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64DD" w14:textId="10A7F21C" w:rsidR="00103419" w:rsidRPr="00816927" w:rsidRDefault="00862407" w:rsidP="0059148E">
      <w:pPr>
        <w:ind w:left="-450"/>
        <w:rPr>
          <w:b/>
          <w:bCs/>
          <w:sz w:val="36"/>
          <w:szCs w:val="36"/>
          <w:u w:val="single"/>
          <w:lang w:val="en-US"/>
        </w:rPr>
      </w:pPr>
      <w:r w:rsidRPr="00816927">
        <w:rPr>
          <w:b/>
          <w:bCs/>
          <w:sz w:val="36"/>
          <w:szCs w:val="36"/>
          <w:u w:val="single"/>
          <w:lang w:val="en-US"/>
        </w:rPr>
        <w:t>Term</w:t>
      </w:r>
      <w:proofErr w:type="gramStart"/>
      <w:r w:rsidRPr="00816927">
        <w:rPr>
          <w:b/>
          <w:bCs/>
          <w:sz w:val="36"/>
          <w:szCs w:val="36"/>
          <w:u w:val="single"/>
          <w:lang w:val="en-US"/>
        </w:rPr>
        <w:t>1 :</w:t>
      </w:r>
      <w:proofErr w:type="gramEnd"/>
    </w:p>
    <w:p w14:paraId="16F05767" w14:textId="77777777" w:rsidR="00862407" w:rsidRPr="00842722" w:rsidRDefault="00862407" w:rsidP="0059148E">
      <w:pPr>
        <w:ind w:left="-360"/>
        <w:rPr>
          <w:rFonts w:ascii="Source Sans Pro" w:hAnsi="Source Sans Pro"/>
          <w:b/>
          <w:bCs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Ministry Book</w:t>
      </w:r>
      <w:r w:rsidRPr="00842722">
        <w:rPr>
          <w:rFonts w:ascii="Source Sans Pro" w:hAnsi="Source Sans Pro"/>
          <w:b/>
          <w:bCs/>
          <w:sz w:val="24"/>
          <w:szCs w:val="24"/>
        </w:rPr>
        <w:t>:</w:t>
      </w:r>
    </w:p>
    <w:p w14:paraId="37D4ED96" w14:textId="77777777" w:rsidR="00B403B7" w:rsidRPr="00816927" w:rsidRDefault="00862407" w:rsidP="00B403B7">
      <w:p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b/>
          <w:bCs/>
          <w:color w:val="000036"/>
          <w:kern w:val="0"/>
          <w:sz w:val="28"/>
          <w:szCs w:val="28"/>
          <w:u w:val="single"/>
          <w:rtl/>
          <w:lang w:bidi="ar-EG"/>
        </w:rPr>
      </w:pPr>
      <w:r w:rsidRPr="00816927">
        <w:rPr>
          <w:rFonts w:ascii="Source Sans Pro" w:hAnsi="Source Sans Pro"/>
          <w:b/>
          <w:bCs/>
          <w:sz w:val="24"/>
          <w:szCs w:val="24"/>
          <w:u w:val="single"/>
        </w:rPr>
        <w:t xml:space="preserve"> </w:t>
      </w:r>
      <w:r w:rsidR="00B403B7" w:rsidRPr="00816927">
        <w:rPr>
          <w:rFonts w:ascii="AdobeArabic-Regular" w:cs="AdobeArabic-Regular" w:hint="cs"/>
          <w:b/>
          <w:bCs/>
          <w:color w:val="000036"/>
          <w:kern w:val="0"/>
          <w:sz w:val="28"/>
          <w:szCs w:val="28"/>
          <w:u w:val="single"/>
          <w:rtl/>
          <w:lang w:bidi="ar-EG"/>
        </w:rPr>
        <w:t>الفصل الدراسي الأول</w:t>
      </w:r>
    </w:p>
    <w:p w14:paraId="7EAB7725" w14:textId="75CD2F8F" w:rsidR="00B403B7" w:rsidRPr="00816927" w:rsidRDefault="00B403B7" w:rsidP="00B403B7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</w:rPr>
      </w:pP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الحلالُ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proofErr w:type="gramStart"/>
      <w:r w:rsidRPr="00816927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و الحرام</w:t>
      </w:r>
      <w:proofErr w:type="gramEnd"/>
      <w:r w:rsidRPr="00816927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 xml:space="preserve"> من الط</w:t>
      </w:r>
      <w:r w:rsidR="00E242F2" w:rsidRPr="00816927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عام</w:t>
      </w:r>
    </w:p>
    <w:p w14:paraId="1306B69D" w14:textId="77777777" w:rsidR="00B403B7" w:rsidRPr="00816927" w:rsidRDefault="00B403B7" w:rsidP="00B403B7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</w:rPr>
      </w:pP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الدّينُ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النّصيحةُ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</w:p>
    <w:p w14:paraId="0398555E" w14:textId="77777777" w:rsidR="00B403B7" w:rsidRPr="00816927" w:rsidRDefault="00B403B7" w:rsidP="00B403B7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</w:rPr>
      </w:pP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الحَجُّ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</w:p>
    <w:p w14:paraId="060FB0B2" w14:textId="44A63F47" w:rsidR="00B403B7" w:rsidRPr="00816927" w:rsidRDefault="00B403B7" w:rsidP="00E242F2">
      <w:pPr>
        <w:pStyle w:val="ListParagraph"/>
        <w:numPr>
          <w:ilvl w:val="0"/>
          <w:numId w:val="6"/>
        </w:numPr>
        <w:bidi/>
        <w:rPr>
          <w:rFonts w:ascii="AdobeArabic-Regular" w:cs="AdobeArabic-Regular"/>
          <w:color w:val="000036"/>
          <w:sz w:val="28"/>
          <w:szCs w:val="28"/>
          <w:rtl/>
        </w:rPr>
      </w:pP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حجّةُ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الوداعِ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ووفاةُ</w:t>
      </w:r>
      <w:r w:rsidRPr="00816927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816927">
        <w:rPr>
          <w:rFonts w:ascii="AdobeArabic-Regular" w:cs="AdobeArabic-Regular" w:hint="cs"/>
          <w:color w:val="000036"/>
          <w:sz w:val="28"/>
          <w:szCs w:val="28"/>
          <w:rtl/>
        </w:rPr>
        <w:t>النّبيِّ</w:t>
      </w:r>
    </w:p>
    <w:p w14:paraId="1BDB3C55" w14:textId="77777777" w:rsidR="00E242F2" w:rsidRPr="00792000" w:rsidRDefault="00E242F2" w:rsidP="00E242F2">
      <w:pPr>
        <w:pStyle w:val="ListParagraph"/>
        <w:bidi/>
        <w:rPr>
          <w:rFonts w:ascii="AdobeArabic-Regular" w:cs="AdobeArabic-Regular"/>
          <w:color w:val="000036"/>
          <w:sz w:val="28"/>
          <w:szCs w:val="28"/>
          <w:rtl/>
        </w:rPr>
      </w:pPr>
    </w:p>
    <w:p w14:paraId="1D55C2C4" w14:textId="186885A2" w:rsidR="00862407" w:rsidRPr="00816927" w:rsidRDefault="0058352F" w:rsidP="0059148E">
      <w:pPr>
        <w:spacing w:after="0" w:line="240" w:lineRule="auto"/>
        <w:ind w:left="720"/>
        <w:rPr>
          <w:rFonts w:ascii="Source Sans Pro" w:hAnsi="Source Sans Pro"/>
          <w:kern w:val="0"/>
          <w:sz w:val="24"/>
          <w:szCs w:val="24"/>
          <w:rtl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1.</w:t>
      </w:r>
      <w:r w:rsid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E837E1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Exchanging</w:t>
      </w:r>
      <w:r w:rsidR="00E837E1" w:rsidRPr="00792000">
        <w:rPr>
          <w:rFonts w:ascii="AdobeArabic-Regular" w:cs="AdobeArabic-Regular"/>
          <w:color w:val="000036"/>
          <w:kern w:val="0"/>
          <w:sz w:val="28"/>
          <w:szCs w:val="28"/>
          <w:lang w:val="en-US"/>
          <w14:ligatures w14:val="none"/>
        </w:rPr>
        <w:t xml:space="preserve"> </w:t>
      </w:r>
      <w:r w:rsidR="00E837E1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advice in Islam</w:t>
      </w:r>
    </w:p>
    <w:p w14:paraId="386DEBFB" w14:textId="7CDB46D4" w:rsidR="00E837E1" w:rsidRPr="00816927" w:rsidRDefault="0058352F" w:rsidP="0059148E">
      <w:pPr>
        <w:spacing w:after="0" w:line="240" w:lineRule="auto"/>
        <w:ind w:left="720"/>
        <w:rPr>
          <w:rFonts w:ascii="Source Sans Pro" w:hAnsi="Source Sans Pro"/>
          <w:kern w:val="0"/>
          <w:sz w:val="24"/>
          <w:szCs w:val="24"/>
          <w:rtl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2.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6E00F5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Permissible (Halal) and Forbidden (Haram) Foods and Drinks</w:t>
      </w:r>
    </w:p>
    <w:p w14:paraId="46E4FC40" w14:textId="03392EF3" w:rsidR="00792000" w:rsidRPr="00816927" w:rsidRDefault="0058352F" w:rsidP="0059148E">
      <w:pPr>
        <w:spacing w:after="0" w:line="240" w:lineRule="auto"/>
        <w:ind w:left="720"/>
        <w:rPr>
          <w:rFonts w:ascii="Source Sans Pro" w:hAnsi="Source Sans Pro"/>
          <w:kern w:val="0"/>
          <w:sz w:val="24"/>
          <w:szCs w:val="24"/>
          <w:rtl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3.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The Pilgrimage (Al-Hajj) </w:t>
      </w:r>
    </w:p>
    <w:p w14:paraId="5775D2F4" w14:textId="43CAE48A" w:rsidR="006E00F5" w:rsidRPr="00816927" w:rsidRDefault="0058352F" w:rsidP="0059148E">
      <w:pPr>
        <w:spacing w:after="0" w:line="240" w:lineRule="auto"/>
        <w:ind w:left="720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4.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The Farewell Pilgrimage (</w:t>
      </w:r>
      <w:proofErr w:type="spellStart"/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Hajjat</w:t>
      </w:r>
      <w:proofErr w:type="spellEnd"/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al </w:t>
      </w:r>
      <w:proofErr w:type="spellStart"/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Wadāʿi</w:t>
      </w:r>
      <w:proofErr w:type="spellEnd"/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) and Death of the </w:t>
      </w:r>
      <w:proofErr w:type="gramStart"/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Prophet</w:t>
      </w:r>
      <w:r w:rsidR="00792000" w:rsidRPr="00816927">
        <w:rPr>
          <w:rFonts w:ascii="Source Sans Pro" w:hAnsi="Source Sans Pro" w:hint="cs"/>
          <w:kern w:val="0"/>
          <w:sz w:val="24"/>
          <w:szCs w:val="24"/>
          <w:rtl/>
          <w:lang w:val="en-US"/>
          <w14:ligatures w14:val="none"/>
        </w:rPr>
        <w:t xml:space="preserve"> </w:t>
      </w:r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(</w:t>
      </w:r>
      <w:proofErr w:type="gramEnd"/>
      <w:r w:rsidR="00792000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PBUH)</w:t>
      </w:r>
    </w:p>
    <w:p w14:paraId="7E1DA374" w14:textId="77777777" w:rsidR="00862407" w:rsidRPr="00816927" w:rsidRDefault="00862407" w:rsidP="00862407">
      <w:pPr>
        <w:rPr>
          <w:rFonts w:ascii="Source Sans Pro" w:hAnsi="Source Sans Pro"/>
          <w:sz w:val="8"/>
          <w:szCs w:val="2"/>
        </w:rPr>
      </w:pPr>
    </w:p>
    <w:p w14:paraId="52149991" w14:textId="77777777" w:rsidR="00862407" w:rsidRDefault="00862407" w:rsidP="0059148E">
      <w:pPr>
        <w:ind w:left="-36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IGCSE Topics</w:t>
      </w:r>
      <w:r>
        <w:rPr>
          <w:rFonts w:ascii="Source Sans Pro" w:hAnsi="Source Sans Pro"/>
          <w:sz w:val="24"/>
          <w:szCs w:val="24"/>
        </w:rPr>
        <w:t>:</w:t>
      </w:r>
    </w:p>
    <w:p w14:paraId="7B543666" w14:textId="77777777" w:rsidR="00862407" w:rsidRPr="0099349D" w:rsidRDefault="00862407" w:rsidP="0059148E">
      <w:pPr>
        <w:pStyle w:val="ListParagraph"/>
        <w:ind w:left="-90"/>
        <w:rPr>
          <w:rFonts w:ascii="Source Sans Pro" w:hAnsi="Source Sans Pro"/>
          <w:b/>
          <w:bCs/>
          <w:sz w:val="24"/>
          <w:szCs w:val="24"/>
        </w:rPr>
      </w:pPr>
      <w:r w:rsidRPr="0099349D">
        <w:rPr>
          <w:rFonts w:ascii="Source Sans Pro" w:hAnsi="Source Sans Pro"/>
          <w:b/>
          <w:bCs/>
          <w:sz w:val="24"/>
          <w:szCs w:val="24"/>
        </w:rPr>
        <w:t>The Life, teaching and achievements of the Prophet Muhammad (PBUH)</w:t>
      </w:r>
    </w:p>
    <w:p w14:paraId="68B7E861" w14:textId="77777777" w:rsidR="00862407" w:rsidRPr="00842722" w:rsidRDefault="00862407" w:rsidP="0059148E">
      <w:pPr>
        <w:pStyle w:val="ListParagraph"/>
        <w:numPr>
          <w:ilvl w:val="0"/>
          <w:numId w:val="1"/>
        </w:numPr>
        <w:ind w:left="108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Personal aspects of the Prophet’s life</w:t>
      </w:r>
    </w:p>
    <w:p w14:paraId="725ABEDB" w14:textId="77777777" w:rsidR="00862407" w:rsidRPr="00842722" w:rsidRDefault="00862407" w:rsidP="0059148E">
      <w:pPr>
        <w:pStyle w:val="ListParagraph"/>
        <w:numPr>
          <w:ilvl w:val="0"/>
          <w:numId w:val="1"/>
        </w:numPr>
        <w:ind w:left="108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The Revelation of the Qur’an</w:t>
      </w:r>
    </w:p>
    <w:p w14:paraId="1E58CDCC" w14:textId="77777777" w:rsidR="00862407" w:rsidRPr="00842722" w:rsidRDefault="00862407" w:rsidP="0059148E">
      <w:pPr>
        <w:pStyle w:val="ListParagraph"/>
        <w:numPr>
          <w:ilvl w:val="0"/>
          <w:numId w:val="1"/>
        </w:numPr>
        <w:ind w:left="108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 xml:space="preserve">The Prophet hood of Muhammad </w:t>
      </w:r>
    </w:p>
    <w:p w14:paraId="4DB9D4B6" w14:textId="4D49AD37" w:rsidR="00862407" w:rsidRPr="0058352F" w:rsidRDefault="00862407" w:rsidP="0059148E">
      <w:pPr>
        <w:pStyle w:val="ListParagraph"/>
        <w:numPr>
          <w:ilvl w:val="0"/>
          <w:numId w:val="1"/>
        </w:numPr>
        <w:ind w:left="108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Opposition and Hijrah</w:t>
      </w:r>
    </w:p>
    <w:p w14:paraId="5553B6F0" w14:textId="77777777" w:rsidR="00862407" w:rsidRPr="0099349D" w:rsidRDefault="00862407" w:rsidP="0059148E">
      <w:pPr>
        <w:ind w:left="-90" w:right="-1324"/>
        <w:rPr>
          <w:rFonts w:ascii="Source Sans Pro" w:hAnsi="Source Sans Pro"/>
          <w:b/>
          <w:bCs/>
          <w:sz w:val="24"/>
          <w:szCs w:val="24"/>
        </w:rPr>
      </w:pPr>
      <w:r w:rsidRPr="0099349D">
        <w:rPr>
          <w:rFonts w:ascii="Source Sans Pro" w:hAnsi="Source Sans Pro"/>
          <w:b/>
          <w:bCs/>
          <w:sz w:val="24"/>
          <w:szCs w:val="24"/>
        </w:rPr>
        <w:t>The Key, beliefs, practice and features of the early Muslim community founded by the Prophet.</w:t>
      </w:r>
    </w:p>
    <w:p w14:paraId="079DF4E0" w14:textId="77777777" w:rsidR="00862407" w:rsidRPr="00842722" w:rsidRDefault="00862407" w:rsidP="00816927">
      <w:pPr>
        <w:pStyle w:val="ListParagraph"/>
        <w:numPr>
          <w:ilvl w:val="0"/>
          <w:numId w:val="2"/>
        </w:numPr>
        <w:spacing w:after="0" w:line="240" w:lineRule="auto"/>
        <w:ind w:left="1062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The nature of belief in Allah</w:t>
      </w:r>
    </w:p>
    <w:p w14:paraId="330B84EE" w14:textId="063DEBB8" w:rsidR="00862407" w:rsidRPr="0058352F" w:rsidRDefault="00862407" w:rsidP="00816927">
      <w:pPr>
        <w:pStyle w:val="ListParagraph"/>
        <w:numPr>
          <w:ilvl w:val="0"/>
          <w:numId w:val="2"/>
        </w:numPr>
        <w:spacing w:after="0" w:line="240" w:lineRule="auto"/>
        <w:ind w:left="1062"/>
        <w:rPr>
          <w:rFonts w:ascii="Source Sans Pro" w:hAnsi="Source Sans Pro"/>
          <w:sz w:val="24"/>
          <w:szCs w:val="24"/>
        </w:rPr>
      </w:pPr>
      <w:proofErr w:type="spellStart"/>
      <w:r w:rsidRPr="00842722">
        <w:rPr>
          <w:rFonts w:ascii="Source Sans Pro" w:hAnsi="Source Sans Pro"/>
          <w:sz w:val="24"/>
          <w:szCs w:val="24"/>
        </w:rPr>
        <w:t>Risalah</w:t>
      </w:r>
      <w:proofErr w:type="spellEnd"/>
    </w:p>
    <w:p w14:paraId="3E8D0221" w14:textId="2C43B5D2" w:rsidR="00862407" w:rsidRPr="00816927" w:rsidRDefault="00816927" w:rsidP="00816927">
      <w:pPr>
        <w:spacing w:after="0" w:line="240" w:lineRule="auto"/>
        <w:ind w:left="432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  </w:t>
      </w:r>
      <w:r w:rsidR="0058352F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3. </w:t>
      </w:r>
      <w:r w:rsidR="00862407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Living the Muslim life today</w:t>
      </w:r>
    </w:p>
    <w:p w14:paraId="42978694" w14:textId="5437CC92" w:rsidR="00862407" w:rsidRPr="00816927" w:rsidRDefault="00816927" w:rsidP="00816927">
      <w:pPr>
        <w:spacing w:after="0" w:line="240" w:lineRule="auto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          </w:t>
      </w:r>
      <w:r w:rsidR="0058352F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4</w:t>
      </w:r>
      <w:r w:rsidR="00862407"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.   Muslim citizenship and religious and political leadership</w:t>
      </w:r>
    </w:p>
    <w:p w14:paraId="124C5F4A" w14:textId="48909A67" w:rsidR="00862407" w:rsidRPr="00816927" w:rsidRDefault="00862407" w:rsidP="00816927">
      <w:pPr>
        <w:spacing w:after="0" w:line="240" w:lineRule="auto"/>
        <w:ind w:left="720" w:hanging="720"/>
        <w:rPr>
          <w:b/>
          <w:bCs/>
          <w:sz w:val="36"/>
          <w:szCs w:val="36"/>
          <w:u w:val="single"/>
          <w:lang w:val="en-US"/>
        </w:rPr>
      </w:pPr>
      <w:r w:rsidRPr="00816927">
        <w:rPr>
          <w:b/>
          <w:bCs/>
          <w:sz w:val="36"/>
          <w:szCs w:val="36"/>
          <w:u w:val="single"/>
          <w:lang w:val="en-US"/>
        </w:rPr>
        <w:t>Term 2:</w:t>
      </w:r>
    </w:p>
    <w:p w14:paraId="441360AC" w14:textId="2D45AA02" w:rsidR="004818E1" w:rsidRPr="00842722" w:rsidRDefault="00862407" w:rsidP="00816927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Ministry Book</w:t>
      </w:r>
      <w:r w:rsidRPr="00842722">
        <w:rPr>
          <w:rFonts w:ascii="Source Sans Pro" w:hAnsi="Source Sans Pro"/>
          <w:b/>
          <w:bCs/>
          <w:sz w:val="24"/>
          <w:szCs w:val="24"/>
        </w:rPr>
        <w:t>:</w:t>
      </w:r>
    </w:p>
    <w:p w14:paraId="462C26B1" w14:textId="77777777" w:rsidR="00563DCE" w:rsidRPr="00816927" w:rsidRDefault="00563DCE" w:rsidP="00816927">
      <w:p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b/>
          <w:bCs/>
          <w:color w:val="000036"/>
          <w:kern w:val="0"/>
          <w:sz w:val="28"/>
          <w:szCs w:val="28"/>
          <w:u w:val="single"/>
          <w:rtl/>
          <w:lang w:bidi="ar-EG"/>
        </w:rPr>
      </w:pPr>
      <w:r w:rsidRPr="00816927">
        <w:rPr>
          <w:rFonts w:ascii="AdobeArabic-Regular" w:cs="AdobeArabic-Regular" w:hint="cs"/>
          <w:b/>
          <w:bCs/>
          <w:color w:val="000036"/>
          <w:kern w:val="0"/>
          <w:sz w:val="28"/>
          <w:szCs w:val="28"/>
          <w:u w:val="single"/>
          <w:rtl/>
          <w:lang w:bidi="ar-EG"/>
        </w:rPr>
        <w:t>الفصل الدراسي الثاني</w:t>
      </w:r>
    </w:p>
    <w:p w14:paraId="26D53928" w14:textId="62B37E8E" w:rsidR="00563DCE" w:rsidRPr="0059148E" w:rsidRDefault="00563DCE" w:rsidP="0059148E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  <w:lang w:bidi="ar-EG"/>
        </w:rPr>
      </w:pP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العدلُ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في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الإسلامِ</w:t>
      </w:r>
      <w:r w:rsidR="004818E1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</w:t>
      </w:r>
      <w:r w:rsidR="00404867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                                                                                             </w:t>
      </w:r>
    </w:p>
    <w:p w14:paraId="5CFE79BD" w14:textId="1BFA4338" w:rsidR="00563DCE" w:rsidRPr="0059148E" w:rsidRDefault="00563DCE" w:rsidP="0059148E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  <w:lang w:bidi="ar-EG"/>
        </w:rPr>
      </w:pP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الأمنُ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والأمانُ</w:t>
      </w:r>
      <w:r w:rsidR="001267E1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                                                                                             </w:t>
      </w:r>
    </w:p>
    <w:p w14:paraId="21FA149D" w14:textId="653F1388" w:rsidR="00862407" w:rsidRPr="0059148E" w:rsidRDefault="00563DCE" w:rsidP="0059148E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  <w:lang w:bidi="ar-EG"/>
        </w:rPr>
      </w:pP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تبشيرٌ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وتحذير</w:t>
      </w:r>
      <w:r w:rsidR="009351E7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                                                                          </w:t>
      </w:r>
    </w:p>
    <w:p w14:paraId="43E72103" w14:textId="6822D100" w:rsidR="00816927" w:rsidRDefault="00816927" w:rsidP="0059148E">
      <w:pPr>
        <w:autoSpaceDE w:val="0"/>
        <w:autoSpaceDN w:val="0"/>
        <w:bidi/>
        <w:adjustRightInd w:val="0"/>
        <w:spacing w:after="0" w:line="240" w:lineRule="auto"/>
        <w:ind w:right="720"/>
        <w:rPr>
          <w:rFonts w:ascii="AdobeArabic-Regular" w:cs="AdobeArabic-Regular"/>
          <w:color w:val="000036"/>
          <w:sz w:val="36"/>
          <w:szCs w:val="36"/>
          <w:lang w:bidi="ar-EG"/>
        </w:rPr>
      </w:pPr>
    </w:p>
    <w:p w14:paraId="1AB8ED48" w14:textId="34FF14CE" w:rsidR="00816927" w:rsidRPr="00816927" w:rsidRDefault="00816927" w:rsidP="0059148E">
      <w:pPr>
        <w:autoSpaceDE w:val="0"/>
        <w:autoSpaceDN w:val="0"/>
        <w:bidi/>
        <w:adjustRightInd w:val="0"/>
        <w:spacing w:after="0" w:line="240" w:lineRule="auto"/>
        <w:ind w:right="720"/>
        <w:jc w:val="right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1. 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Justice in Islam</w:t>
      </w:r>
    </w:p>
    <w:p w14:paraId="3E057692" w14:textId="38CDFE19" w:rsidR="00816927" w:rsidRPr="00816927" w:rsidRDefault="00816927" w:rsidP="0059148E">
      <w:pPr>
        <w:autoSpaceDE w:val="0"/>
        <w:autoSpaceDN w:val="0"/>
        <w:bidi/>
        <w:adjustRightInd w:val="0"/>
        <w:spacing w:after="0" w:line="240" w:lineRule="auto"/>
        <w:ind w:right="720"/>
        <w:jc w:val="right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2.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Safety and Security</w:t>
      </w:r>
    </w:p>
    <w:p w14:paraId="304133EC" w14:textId="5199E810" w:rsidR="00816927" w:rsidRPr="00816927" w:rsidRDefault="00816927" w:rsidP="0059148E">
      <w:pPr>
        <w:autoSpaceDE w:val="0"/>
        <w:autoSpaceDN w:val="0"/>
        <w:bidi/>
        <w:adjustRightInd w:val="0"/>
        <w:spacing w:after="0" w:line="240" w:lineRule="auto"/>
        <w:ind w:right="720"/>
        <w:jc w:val="right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3.</w:t>
      </w:r>
      <w:r w:rsid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</w:t>
      </w:r>
      <w:r w:rsidRPr="00816927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Bearing good news and Warning</w:t>
      </w:r>
    </w:p>
    <w:p w14:paraId="1577C960" w14:textId="77777777" w:rsidR="00816927" w:rsidRPr="00816927" w:rsidRDefault="00816927" w:rsidP="00862407">
      <w:pPr>
        <w:rPr>
          <w:rFonts w:ascii="Source Sans Pro" w:hAnsi="Source Sans Pro"/>
          <w:b/>
          <w:bCs/>
          <w:sz w:val="8"/>
          <w:szCs w:val="2"/>
          <w:u w:val="single"/>
        </w:rPr>
      </w:pPr>
    </w:p>
    <w:p w14:paraId="11F58D0D" w14:textId="7F55B117" w:rsidR="00862407" w:rsidRDefault="00862407" w:rsidP="00862407">
      <w:pPr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IGCSE Topics</w:t>
      </w:r>
      <w:r>
        <w:rPr>
          <w:rFonts w:ascii="Source Sans Pro" w:hAnsi="Source Sans Pro"/>
          <w:sz w:val="24"/>
          <w:szCs w:val="24"/>
        </w:rPr>
        <w:t>:</w:t>
      </w:r>
    </w:p>
    <w:p w14:paraId="475F7101" w14:textId="54470922" w:rsidR="00862407" w:rsidRPr="00842722" w:rsidRDefault="00862407" w:rsidP="00816927">
      <w:pPr>
        <w:ind w:left="90" w:right="-1144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 xml:space="preserve">The Key, beliefs, </w:t>
      </w:r>
      <w:r w:rsidR="00657142" w:rsidRPr="00842722">
        <w:rPr>
          <w:rFonts w:ascii="Source Sans Pro" w:hAnsi="Source Sans Pro"/>
          <w:sz w:val="24"/>
          <w:szCs w:val="24"/>
        </w:rPr>
        <w:t>practice,</w:t>
      </w:r>
      <w:r w:rsidRPr="00842722">
        <w:rPr>
          <w:rFonts w:ascii="Source Sans Pro" w:hAnsi="Source Sans Pro"/>
          <w:sz w:val="24"/>
          <w:szCs w:val="24"/>
        </w:rPr>
        <w:t xml:space="preserve"> and features of the early Muslim community founded by the Prophet.</w:t>
      </w:r>
    </w:p>
    <w:p w14:paraId="337F063C" w14:textId="77777777" w:rsidR="00862407" w:rsidRDefault="00862407" w:rsidP="0059148E">
      <w:pPr>
        <w:pStyle w:val="ListParagraph"/>
        <w:numPr>
          <w:ilvl w:val="0"/>
          <w:numId w:val="4"/>
        </w:numPr>
        <w:ind w:left="117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 early leaders of the Muslim community.</w:t>
      </w:r>
    </w:p>
    <w:p w14:paraId="2B1F0197" w14:textId="77777777" w:rsidR="00862407" w:rsidRPr="00842722" w:rsidRDefault="00862407" w:rsidP="0059148E">
      <w:pPr>
        <w:pStyle w:val="ListParagraph"/>
        <w:numPr>
          <w:ilvl w:val="0"/>
          <w:numId w:val="4"/>
        </w:numPr>
        <w:ind w:left="117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Following the leaders </w:t>
      </w:r>
    </w:p>
    <w:p w14:paraId="036FC3F7" w14:textId="2A1A2B25" w:rsidR="00862407" w:rsidRPr="0099349D" w:rsidRDefault="00862407" w:rsidP="00816927">
      <w:pPr>
        <w:ind w:left="-90" w:right="-396"/>
        <w:rPr>
          <w:rFonts w:ascii="Source Sans Pro" w:hAnsi="Source Sans Pro"/>
          <w:b/>
          <w:bCs/>
          <w:sz w:val="24"/>
          <w:szCs w:val="24"/>
        </w:rPr>
      </w:pPr>
      <w:r w:rsidRPr="0099349D">
        <w:rPr>
          <w:rFonts w:ascii="Source Sans Pro" w:hAnsi="Source Sans Pro"/>
          <w:b/>
          <w:bCs/>
          <w:sz w:val="24"/>
          <w:szCs w:val="24"/>
        </w:rPr>
        <w:lastRenderedPageBreak/>
        <w:t>Living the Muslim life today and The Key, beliefs, practice, and features of the early Muslim community founded by the Prophet.</w:t>
      </w:r>
    </w:p>
    <w:p w14:paraId="71BD8849" w14:textId="28482F38" w:rsidR="00862407" w:rsidRPr="0099349D" w:rsidRDefault="00862407" w:rsidP="00816927">
      <w:pPr>
        <w:pStyle w:val="ListParagraph"/>
        <w:ind w:left="630"/>
        <w:rPr>
          <w:rFonts w:ascii="Source Sans Pro" w:hAnsi="Source Sans Pro"/>
          <w:sz w:val="24"/>
          <w:szCs w:val="24"/>
        </w:rPr>
      </w:pPr>
      <w:r w:rsidRPr="0099349D">
        <w:rPr>
          <w:rFonts w:ascii="Source Sans Pro" w:hAnsi="Source Sans Pro"/>
          <w:sz w:val="24"/>
          <w:szCs w:val="24"/>
        </w:rPr>
        <w:t>Etiquette, attitude, and manners.</w:t>
      </w:r>
    </w:p>
    <w:p w14:paraId="7C10AEB4" w14:textId="77777777" w:rsidR="00862407" w:rsidRDefault="00862407" w:rsidP="00862407">
      <w:pPr>
        <w:ind w:left="432"/>
        <w:rPr>
          <w:rFonts w:ascii="Source Sans Pro" w:hAnsi="Source Sans Pro"/>
          <w:sz w:val="24"/>
          <w:szCs w:val="24"/>
        </w:rPr>
      </w:pPr>
    </w:p>
    <w:p w14:paraId="73A38696" w14:textId="77777777" w:rsidR="00862407" w:rsidRPr="0099349D" w:rsidRDefault="00862407" w:rsidP="0059148E">
      <w:pPr>
        <w:ind w:left="-90" w:right="-1234"/>
        <w:rPr>
          <w:rFonts w:ascii="Source Sans Pro" w:hAnsi="Source Sans Pro"/>
          <w:b/>
          <w:bCs/>
          <w:sz w:val="24"/>
          <w:szCs w:val="24"/>
        </w:rPr>
      </w:pPr>
      <w:r w:rsidRPr="0099349D">
        <w:rPr>
          <w:rFonts w:ascii="Source Sans Pro" w:hAnsi="Source Sans Pro"/>
          <w:b/>
          <w:bCs/>
          <w:sz w:val="24"/>
          <w:szCs w:val="24"/>
        </w:rPr>
        <w:t>The Key, beliefs, practice, and features of the early Muslim community founded by the Prophet.</w:t>
      </w:r>
    </w:p>
    <w:p w14:paraId="636F18BC" w14:textId="455D462E" w:rsidR="00862407" w:rsidRPr="0099349D" w:rsidRDefault="0099349D" w:rsidP="00816927">
      <w:pPr>
        <w:ind w:left="-360" w:hanging="720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                           </w:t>
      </w:r>
      <w:r w:rsidR="00862407" w:rsidRPr="0099349D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The importance for Muslims of correct </w:t>
      </w:r>
      <w:proofErr w:type="spellStart"/>
      <w:r w:rsidR="00862407" w:rsidRPr="0099349D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sunnah</w:t>
      </w:r>
      <w:proofErr w:type="spellEnd"/>
      <w:r w:rsidR="00862407" w:rsidRPr="0099349D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and following it.</w:t>
      </w:r>
    </w:p>
    <w:p w14:paraId="6E7FB6F7" w14:textId="1240CBD2" w:rsidR="0099349D" w:rsidRPr="00816927" w:rsidRDefault="00862407" w:rsidP="0059148E">
      <w:pPr>
        <w:spacing w:after="0" w:line="240" w:lineRule="auto"/>
        <w:ind w:left="720" w:hanging="720"/>
        <w:rPr>
          <w:b/>
          <w:bCs/>
          <w:sz w:val="36"/>
          <w:szCs w:val="36"/>
          <w:u w:val="single"/>
          <w:lang w:val="en-US"/>
        </w:rPr>
      </w:pPr>
      <w:r w:rsidRPr="00816927">
        <w:rPr>
          <w:b/>
          <w:bCs/>
          <w:sz w:val="36"/>
          <w:szCs w:val="36"/>
          <w:u w:val="single"/>
          <w:lang w:val="en-US"/>
        </w:rPr>
        <w:t>Term</w:t>
      </w:r>
      <w:proofErr w:type="gramStart"/>
      <w:r w:rsidRPr="00816927">
        <w:rPr>
          <w:b/>
          <w:bCs/>
          <w:sz w:val="36"/>
          <w:szCs w:val="36"/>
          <w:u w:val="single"/>
          <w:lang w:val="en-US"/>
        </w:rPr>
        <w:t>3 :</w:t>
      </w:r>
      <w:proofErr w:type="gramEnd"/>
    </w:p>
    <w:p w14:paraId="45F285D9" w14:textId="77777777" w:rsidR="00862407" w:rsidRPr="00842722" w:rsidRDefault="00862407" w:rsidP="0059148E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Ministry Book</w:t>
      </w:r>
      <w:r w:rsidRPr="00842722">
        <w:rPr>
          <w:rFonts w:ascii="Source Sans Pro" w:hAnsi="Source Sans Pro"/>
          <w:b/>
          <w:bCs/>
          <w:sz w:val="24"/>
          <w:szCs w:val="24"/>
        </w:rPr>
        <w:t>:</w:t>
      </w:r>
    </w:p>
    <w:p w14:paraId="72B1FC9D" w14:textId="77777777" w:rsidR="00A03429" w:rsidRDefault="00862407" w:rsidP="0059148E">
      <w:p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kern w:val="0"/>
          <w:sz w:val="36"/>
          <w:szCs w:val="36"/>
          <w:rtl/>
          <w:lang w:bidi="ar-EG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 w:rsidR="00A03429" w:rsidRPr="0059148E">
        <w:rPr>
          <w:rFonts w:ascii="AdobeArabic-Regular" w:cs="AdobeArabic-Regular" w:hint="cs"/>
          <w:b/>
          <w:bCs/>
          <w:color w:val="000036"/>
          <w:kern w:val="0"/>
          <w:sz w:val="28"/>
          <w:szCs w:val="28"/>
          <w:u w:val="single"/>
          <w:rtl/>
          <w:lang w:bidi="ar-EG"/>
        </w:rPr>
        <w:t>الفصل الدراسي الثالث</w:t>
      </w:r>
    </w:p>
    <w:p w14:paraId="31351A0F" w14:textId="69707D6B" w:rsidR="00A03429" w:rsidRPr="0059148E" w:rsidRDefault="00A03429" w:rsidP="0059148E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  <w:lang w:bidi="ar-EG"/>
        </w:rPr>
      </w:pP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السنَنُ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الاجتماعيّةُ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في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القرآنِ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الكريم</w:t>
      </w:r>
      <w:r w:rsid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.</w:t>
      </w:r>
      <w:r w:rsidR="005966AF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</w:t>
      </w:r>
      <w:r w:rsid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                         </w:t>
      </w:r>
      <w:r w:rsidR="005966AF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</w:t>
      </w:r>
    </w:p>
    <w:p w14:paraId="03329A07" w14:textId="2B4F2FC5" w:rsidR="00A03429" w:rsidRPr="0059148E" w:rsidRDefault="0059148E" w:rsidP="0059148E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  <w:lang w:bidi="ar-EG"/>
        </w:rPr>
      </w:pPr>
      <w:r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الحكم الشرعي.</w:t>
      </w:r>
      <w:r w:rsidR="0073474E" w:rsidRPr="0059148E">
        <w:rPr>
          <w:rFonts w:ascii="AdobeArabic-Regular" w:cs="AdobeArabic-Regular"/>
          <w:color w:val="000036"/>
          <w:sz w:val="28"/>
          <w:szCs w:val="28"/>
          <w:lang w:bidi="ar-EG"/>
        </w:rPr>
        <w:t xml:space="preserve">          </w:t>
      </w:r>
    </w:p>
    <w:p w14:paraId="474BBD7C" w14:textId="17E85F27" w:rsidR="00A03429" w:rsidRPr="0059148E" w:rsidRDefault="00A03429" w:rsidP="0059148E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ascii="AdobeArabic-Regular" w:cs="AdobeArabic-Regular"/>
          <w:color w:val="000036"/>
          <w:sz w:val="28"/>
          <w:szCs w:val="28"/>
          <w:lang w:bidi="ar-EG"/>
        </w:rPr>
      </w:pP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حقُّ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المسلمِ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على</w:t>
      </w:r>
      <w:r w:rsidRPr="0059148E">
        <w:rPr>
          <w:rFonts w:ascii="AdobeArabic-Regular" w:cs="AdobeArabic-Regular"/>
          <w:color w:val="000036"/>
          <w:sz w:val="28"/>
          <w:szCs w:val="28"/>
          <w:rtl/>
          <w:lang w:bidi="ar-EG"/>
        </w:rPr>
        <w:t xml:space="preserve"> </w:t>
      </w:r>
      <w:r w:rsidRP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المسلمِ</w:t>
      </w:r>
      <w:r w:rsidR="0059148E">
        <w:rPr>
          <w:rFonts w:ascii="AdobeArabic-Regular" w:cs="AdobeArabic-Regular" w:hint="cs"/>
          <w:color w:val="000036"/>
          <w:sz w:val="28"/>
          <w:szCs w:val="28"/>
          <w:rtl/>
          <w:lang w:bidi="ar-EG"/>
        </w:rPr>
        <w:t>.</w:t>
      </w:r>
    </w:p>
    <w:p w14:paraId="7EBD0BB8" w14:textId="5A5118DB" w:rsidR="00816927" w:rsidRPr="00816927" w:rsidRDefault="00816927" w:rsidP="0059148E">
      <w:pPr>
        <w:pStyle w:val="ListParagraph"/>
        <w:numPr>
          <w:ilvl w:val="0"/>
          <w:numId w:val="5"/>
        </w:numPr>
        <w:ind w:left="810"/>
        <w:rPr>
          <w:rFonts w:ascii="Source Sans Pro" w:hAnsi="Source Sans Pro"/>
          <w:sz w:val="24"/>
          <w:szCs w:val="24"/>
        </w:rPr>
      </w:pPr>
      <w:r w:rsidRPr="0059148E">
        <w:rPr>
          <w:rFonts w:ascii="Source Sans Pro" w:hAnsi="Source Sans Pro"/>
          <w:sz w:val="24"/>
          <w:szCs w:val="24"/>
        </w:rPr>
        <w:t>Social Laws in the Holy Qur’an</w:t>
      </w:r>
    </w:p>
    <w:p w14:paraId="743364BE" w14:textId="459EC2D7" w:rsidR="00816927" w:rsidRPr="0059148E" w:rsidRDefault="00816927" w:rsidP="0059148E">
      <w:pPr>
        <w:pStyle w:val="ListParagraph"/>
        <w:numPr>
          <w:ilvl w:val="0"/>
          <w:numId w:val="5"/>
        </w:numPr>
        <w:ind w:left="810"/>
        <w:rPr>
          <w:rFonts w:ascii="Source Sans Pro" w:hAnsi="Source Sans Pro"/>
          <w:sz w:val="24"/>
          <w:szCs w:val="24"/>
        </w:rPr>
      </w:pPr>
      <w:r w:rsidRPr="0059148E">
        <w:rPr>
          <w:rFonts w:ascii="Source Sans Pro" w:hAnsi="Source Sans Pro"/>
          <w:sz w:val="24"/>
          <w:szCs w:val="24"/>
        </w:rPr>
        <w:t>Sharia Rule</w:t>
      </w:r>
    </w:p>
    <w:p w14:paraId="76A58E30" w14:textId="317F3616" w:rsidR="0059148E" w:rsidRPr="0059148E" w:rsidRDefault="0059148E" w:rsidP="0059148E">
      <w:pPr>
        <w:pStyle w:val="ListParagraph"/>
        <w:numPr>
          <w:ilvl w:val="0"/>
          <w:numId w:val="5"/>
        </w:numPr>
        <w:ind w:left="810"/>
        <w:rPr>
          <w:rFonts w:ascii="Source Sans Pro" w:hAnsi="Source Sans Pro"/>
          <w:sz w:val="24"/>
          <w:szCs w:val="24"/>
        </w:rPr>
      </w:pPr>
      <w:r w:rsidRPr="0059148E">
        <w:rPr>
          <w:rFonts w:ascii="Source Sans Pro" w:hAnsi="Source Sans Pro"/>
          <w:sz w:val="24"/>
          <w:szCs w:val="24"/>
        </w:rPr>
        <w:t>A Muslim’s Right on His Brother</w:t>
      </w:r>
    </w:p>
    <w:p w14:paraId="56FCA967" w14:textId="77777777" w:rsidR="00862407" w:rsidRDefault="00862407" w:rsidP="00862407">
      <w:pPr>
        <w:rPr>
          <w:rFonts w:ascii="Source Sans Pro" w:hAnsi="Source Sans Pro"/>
          <w:sz w:val="24"/>
          <w:szCs w:val="24"/>
        </w:rPr>
      </w:pPr>
    </w:p>
    <w:p w14:paraId="35FBAA53" w14:textId="77777777" w:rsidR="00862407" w:rsidRDefault="00862407" w:rsidP="0059148E">
      <w:pPr>
        <w:ind w:left="-36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IGCSE Topics</w:t>
      </w:r>
      <w:r>
        <w:rPr>
          <w:rFonts w:ascii="Source Sans Pro" w:hAnsi="Source Sans Pro"/>
          <w:sz w:val="24"/>
          <w:szCs w:val="24"/>
        </w:rPr>
        <w:t>:</w:t>
      </w:r>
    </w:p>
    <w:p w14:paraId="069DF531" w14:textId="773A2C28" w:rsidR="00862407" w:rsidRPr="00A03429" w:rsidRDefault="00862407" w:rsidP="0059148E">
      <w:pPr>
        <w:ind w:left="-90" w:right="-1234"/>
        <w:rPr>
          <w:rFonts w:ascii="Source Sans Pro" w:hAnsi="Source Sans Pro"/>
          <w:b/>
          <w:bCs/>
          <w:sz w:val="24"/>
          <w:szCs w:val="24"/>
        </w:rPr>
      </w:pPr>
      <w:r w:rsidRPr="00A03429">
        <w:rPr>
          <w:rFonts w:ascii="Source Sans Pro" w:hAnsi="Source Sans Pro"/>
          <w:b/>
          <w:bCs/>
          <w:sz w:val="24"/>
          <w:szCs w:val="24"/>
        </w:rPr>
        <w:t>The Key, beliefs, practice, and features of the early Muslim community founded by the Prophet.</w:t>
      </w:r>
    </w:p>
    <w:p w14:paraId="74D41DCF" w14:textId="7D0C9BCC" w:rsidR="00862407" w:rsidRPr="0059148E" w:rsidRDefault="00862407" w:rsidP="0059148E">
      <w:pPr>
        <w:pStyle w:val="ListParagraph"/>
        <w:numPr>
          <w:ilvl w:val="0"/>
          <w:numId w:val="16"/>
        </w:numPr>
        <w:ind w:left="810"/>
        <w:rPr>
          <w:rFonts w:ascii="Source Sans Pro" w:hAnsi="Source Sans Pro"/>
          <w:sz w:val="24"/>
          <w:szCs w:val="24"/>
        </w:rPr>
      </w:pPr>
      <w:bookmarkStart w:id="0" w:name="_GoBack"/>
      <w:r w:rsidRPr="0059148E">
        <w:rPr>
          <w:rFonts w:ascii="Source Sans Pro" w:hAnsi="Source Sans Pro"/>
          <w:sz w:val="24"/>
          <w:szCs w:val="24"/>
        </w:rPr>
        <w:t>The early leaders of the Muslim community.</w:t>
      </w:r>
    </w:p>
    <w:bookmarkEnd w:id="0"/>
    <w:p w14:paraId="08887335" w14:textId="77777777" w:rsidR="00862407" w:rsidRDefault="00862407" w:rsidP="0059148E">
      <w:pPr>
        <w:pStyle w:val="ListParagraph"/>
        <w:numPr>
          <w:ilvl w:val="0"/>
          <w:numId w:val="16"/>
        </w:numPr>
        <w:ind w:left="81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Following the leaders </w:t>
      </w:r>
    </w:p>
    <w:p w14:paraId="35C7C229" w14:textId="26ECF2FC" w:rsidR="00862407" w:rsidRPr="00A03429" w:rsidRDefault="00862407" w:rsidP="0059148E">
      <w:pPr>
        <w:pStyle w:val="ListParagraph"/>
        <w:numPr>
          <w:ilvl w:val="0"/>
          <w:numId w:val="16"/>
        </w:numPr>
        <w:ind w:left="81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The pillars of Iman (the believe in Allah – holy books- al- </w:t>
      </w:r>
      <w:proofErr w:type="spellStart"/>
      <w:r>
        <w:rPr>
          <w:rFonts w:ascii="Source Sans Pro" w:hAnsi="Source Sans Pro"/>
          <w:sz w:val="24"/>
          <w:szCs w:val="24"/>
        </w:rPr>
        <w:t>qadr</w:t>
      </w:r>
      <w:proofErr w:type="spellEnd"/>
      <w:r>
        <w:rPr>
          <w:rFonts w:ascii="Source Sans Pro" w:hAnsi="Source Sans Pro"/>
          <w:sz w:val="24"/>
          <w:szCs w:val="24"/>
        </w:rPr>
        <w:t xml:space="preserve">- Al </w:t>
      </w:r>
      <w:proofErr w:type="spellStart"/>
      <w:r>
        <w:rPr>
          <w:rFonts w:ascii="Source Sans Pro" w:hAnsi="Source Sans Pro"/>
          <w:sz w:val="24"/>
          <w:szCs w:val="24"/>
        </w:rPr>
        <w:t>akirah</w:t>
      </w:r>
      <w:proofErr w:type="spellEnd"/>
      <w:r>
        <w:rPr>
          <w:rFonts w:ascii="Source Sans Pro" w:hAnsi="Source Sans Pro"/>
          <w:sz w:val="24"/>
          <w:szCs w:val="24"/>
        </w:rPr>
        <w:t xml:space="preserve"> – Malaikah – Prophets)</w:t>
      </w:r>
    </w:p>
    <w:p w14:paraId="30E9631B" w14:textId="5287FB37" w:rsidR="00862407" w:rsidRDefault="00862407" w:rsidP="0059148E">
      <w:pPr>
        <w:ind w:left="-540" w:right="-1054"/>
        <w:rPr>
          <w:rFonts w:ascii="Source Sans Pro" w:hAnsi="Source Sans Pro"/>
          <w:b/>
          <w:bCs/>
          <w:sz w:val="24"/>
          <w:szCs w:val="24"/>
          <w:u w:val="single"/>
        </w:rPr>
      </w:pPr>
      <w:r w:rsidRPr="00A03429">
        <w:rPr>
          <w:rFonts w:ascii="Source Sans Pro" w:hAnsi="Source Sans Pro"/>
          <w:b/>
          <w:bCs/>
          <w:sz w:val="24"/>
          <w:szCs w:val="24"/>
        </w:rPr>
        <w:t xml:space="preserve">         The Life, teachings, and achievements of the Prophet Muhammed</w:t>
      </w:r>
      <w:r w:rsidRPr="00A03429">
        <w:rPr>
          <w:rFonts w:ascii="Source Sans Pro" w:hAnsi="Source Sans Pro"/>
          <w:b/>
          <w:bCs/>
          <w:sz w:val="24"/>
          <w:szCs w:val="24"/>
          <w:u w:val="single"/>
        </w:rPr>
        <w:t>: (</w:t>
      </w:r>
      <w:r w:rsidRPr="00A03429">
        <w:rPr>
          <w:rFonts w:ascii="Source Sans Pro" w:hAnsi="Source Sans Pro"/>
          <w:b/>
          <w:bCs/>
          <w:sz w:val="24"/>
          <w:szCs w:val="24"/>
        </w:rPr>
        <w:t xml:space="preserve">The Sunnah of the Prophet)  </w:t>
      </w:r>
      <w:r w:rsidRPr="00A03429">
        <w:rPr>
          <w:rFonts w:ascii="Source Sans Pro" w:hAnsi="Source Sans Pro"/>
          <w:b/>
          <w:bCs/>
          <w:sz w:val="24"/>
          <w:szCs w:val="24"/>
          <w:u w:val="single"/>
        </w:rPr>
        <w:t xml:space="preserve"> </w:t>
      </w:r>
    </w:p>
    <w:p w14:paraId="048BC8A5" w14:textId="1710D33B" w:rsidR="00862407" w:rsidRPr="0059148E" w:rsidRDefault="00862407" w:rsidP="0059148E">
      <w:pPr>
        <w:spacing w:after="0" w:line="240" w:lineRule="auto"/>
        <w:ind w:left="-270" w:right="-694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 w:rsidRP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           1.  </w:t>
      </w:r>
      <w:r w:rsidR="0059148E">
        <w:rPr>
          <w:rFonts w:ascii="Source Sans Pro" w:hAnsi="Source Sans Pro" w:hint="cs"/>
          <w:kern w:val="0"/>
          <w:sz w:val="24"/>
          <w:szCs w:val="24"/>
          <w:rtl/>
          <w:lang w:val="en-US"/>
          <w14:ligatures w14:val="none"/>
        </w:rPr>
        <w:t xml:space="preserve"> </w:t>
      </w:r>
      <w:r w:rsidRP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The importance for Muslims of the teachings, deeds, and sayings of the Prophet.</w:t>
      </w:r>
    </w:p>
    <w:p w14:paraId="11E41948" w14:textId="7B844EAE" w:rsidR="00A03429" w:rsidRPr="0059148E" w:rsidRDefault="00862407" w:rsidP="0059148E">
      <w:pPr>
        <w:spacing w:after="0" w:line="240" w:lineRule="auto"/>
        <w:ind w:left="-270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 w:rsidRP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           2. </w:t>
      </w:r>
      <w:r w:rsidR="0059148E">
        <w:rPr>
          <w:rFonts w:ascii="Source Sans Pro" w:hAnsi="Source Sans Pro" w:hint="cs"/>
          <w:kern w:val="0"/>
          <w:sz w:val="24"/>
          <w:szCs w:val="24"/>
          <w:rtl/>
          <w:lang w:val="en-US"/>
          <w14:ligatures w14:val="none"/>
        </w:rPr>
        <w:t xml:space="preserve"> </w:t>
      </w:r>
      <w:r w:rsidRP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The recording of the Sunnah</w:t>
      </w:r>
    </w:p>
    <w:p w14:paraId="03F4E868" w14:textId="1DCB57A8" w:rsidR="00862407" w:rsidRPr="0059148E" w:rsidRDefault="0059148E" w:rsidP="0059148E">
      <w:pPr>
        <w:spacing w:after="0" w:line="240" w:lineRule="auto"/>
        <w:ind w:left="-270"/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</w:pPr>
      <w:r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             </w:t>
      </w:r>
      <w:r w:rsidR="00862407" w:rsidRP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>3.</w:t>
      </w:r>
      <w:r>
        <w:rPr>
          <w:rFonts w:ascii="Source Sans Pro" w:hAnsi="Source Sans Pro" w:hint="cs"/>
          <w:kern w:val="0"/>
          <w:sz w:val="24"/>
          <w:szCs w:val="24"/>
          <w:rtl/>
          <w:lang w:val="en-US"/>
          <w14:ligatures w14:val="none"/>
        </w:rPr>
        <w:t xml:space="preserve"> </w:t>
      </w:r>
      <w:r w:rsidR="00862407" w:rsidRPr="0059148E">
        <w:rPr>
          <w:rFonts w:ascii="Source Sans Pro" w:hAnsi="Source Sans Pro"/>
          <w:kern w:val="0"/>
          <w:sz w:val="24"/>
          <w:szCs w:val="24"/>
          <w:lang w:val="en-US"/>
          <w14:ligatures w14:val="none"/>
        </w:rPr>
        <w:t xml:space="preserve"> The role of the Sunnah in the establishment of Islamic belief and Practice.</w:t>
      </w:r>
    </w:p>
    <w:p w14:paraId="37DD7587" w14:textId="77777777" w:rsidR="00862407" w:rsidRPr="00862407" w:rsidRDefault="00862407" w:rsidP="00862407">
      <w:pPr>
        <w:ind w:left="720" w:hanging="720"/>
      </w:pPr>
    </w:p>
    <w:sectPr w:rsidR="00862407" w:rsidRPr="00862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479"/>
    <w:multiLevelType w:val="hybridMultilevel"/>
    <w:tmpl w:val="5F34A506"/>
    <w:lvl w:ilvl="0" w:tplc="12AA4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0FC"/>
    <w:multiLevelType w:val="hybridMultilevel"/>
    <w:tmpl w:val="0D1A192C"/>
    <w:lvl w:ilvl="0" w:tplc="D766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19B"/>
    <w:multiLevelType w:val="hybridMultilevel"/>
    <w:tmpl w:val="94CE10B0"/>
    <w:lvl w:ilvl="0" w:tplc="15C0E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288"/>
    <w:multiLevelType w:val="hybridMultilevel"/>
    <w:tmpl w:val="898EAEB0"/>
    <w:lvl w:ilvl="0" w:tplc="7AF81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5364"/>
    <w:multiLevelType w:val="hybridMultilevel"/>
    <w:tmpl w:val="615679BA"/>
    <w:lvl w:ilvl="0" w:tplc="868890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CFE4AF0"/>
    <w:multiLevelType w:val="hybridMultilevel"/>
    <w:tmpl w:val="6078305E"/>
    <w:lvl w:ilvl="0" w:tplc="FFFFFFFF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2" w:hanging="360"/>
      </w:pPr>
    </w:lvl>
    <w:lvl w:ilvl="2" w:tplc="FFFFFFFF" w:tentative="1">
      <w:start w:val="1"/>
      <w:numFmt w:val="lowerRoman"/>
      <w:lvlText w:val="%3."/>
      <w:lvlJc w:val="right"/>
      <w:pPr>
        <w:ind w:left="2862" w:hanging="180"/>
      </w:pPr>
    </w:lvl>
    <w:lvl w:ilvl="3" w:tplc="FFFFFFFF" w:tentative="1">
      <w:start w:val="1"/>
      <w:numFmt w:val="decimal"/>
      <w:lvlText w:val="%4."/>
      <w:lvlJc w:val="left"/>
      <w:pPr>
        <w:ind w:left="3582" w:hanging="360"/>
      </w:pPr>
    </w:lvl>
    <w:lvl w:ilvl="4" w:tplc="FFFFFFFF" w:tentative="1">
      <w:start w:val="1"/>
      <w:numFmt w:val="lowerLetter"/>
      <w:lvlText w:val="%5."/>
      <w:lvlJc w:val="left"/>
      <w:pPr>
        <w:ind w:left="4302" w:hanging="360"/>
      </w:pPr>
    </w:lvl>
    <w:lvl w:ilvl="5" w:tplc="FFFFFFFF" w:tentative="1">
      <w:start w:val="1"/>
      <w:numFmt w:val="lowerRoman"/>
      <w:lvlText w:val="%6."/>
      <w:lvlJc w:val="right"/>
      <w:pPr>
        <w:ind w:left="5022" w:hanging="180"/>
      </w:pPr>
    </w:lvl>
    <w:lvl w:ilvl="6" w:tplc="FFFFFFFF" w:tentative="1">
      <w:start w:val="1"/>
      <w:numFmt w:val="decimal"/>
      <w:lvlText w:val="%7."/>
      <w:lvlJc w:val="left"/>
      <w:pPr>
        <w:ind w:left="5742" w:hanging="360"/>
      </w:pPr>
    </w:lvl>
    <w:lvl w:ilvl="7" w:tplc="FFFFFFFF" w:tentative="1">
      <w:start w:val="1"/>
      <w:numFmt w:val="lowerLetter"/>
      <w:lvlText w:val="%8."/>
      <w:lvlJc w:val="left"/>
      <w:pPr>
        <w:ind w:left="6462" w:hanging="360"/>
      </w:pPr>
    </w:lvl>
    <w:lvl w:ilvl="8" w:tplc="FFFFFFFF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330F170F"/>
    <w:multiLevelType w:val="hybridMultilevel"/>
    <w:tmpl w:val="8BF00494"/>
    <w:lvl w:ilvl="0" w:tplc="045A5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45CC"/>
    <w:multiLevelType w:val="hybridMultilevel"/>
    <w:tmpl w:val="E3889518"/>
    <w:lvl w:ilvl="0" w:tplc="EA36E08C">
      <w:numFmt w:val="bullet"/>
      <w:lvlText w:val="-"/>
      <w:lvlJc w:val="left"/>
      <w:pPr>
        <w:ind w:left="1674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8" w15:restartNumberingAfterBreak="0">
    <w:nsid w:val="425F00AA"/>
    <w:multiLevelType w:val="hybridMultilevel"/>
    <w:tmpl w:val="B702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40E0"/>
    <w:multiLevelType w:val="hybridMultilevel"/>
    <w:tmpl w:val="120CCE1E"/>
    <w:lvl w:ilvl="0" w:tplc="970AD676">
      <w:start w:val="1"/>
      <w:numFmt w:val="bullet"/>
      <w:lvlText w:val="-"/>
      <w:lvlJc w:val="left"/>
      <w:pPr>
        <w:ind w:left="128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5A45639F"/>
    <w:multiLevelType w:val="hybridMultilevel"/>
    <w:tmpl w:val="5BB255E4"/>
    <w:lvl w:ilvl="0" w:tplc="9E7ED838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1" w15:restartNumberingAfterBreak="0">
    <w:nsid w:val="67C010ED"/>
    <w:multiLevelType w:val="hybridMultilevel"/>
    <w:tmpl w:val="897CC00A"/>
    <w:lvl w:ilvl="0" w:tplc="7F067E1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2" w15:restartNumberingAfterBreak="0">
    <w:nsid w:val="73BC3EBB"/>
    <w:multiLevelType w:val="hybridMultilevel"/>
    <w:tmpl w:val="6078305E"/>
    <w:lvl w:ilvl="0" w:tplc="48184084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</w:lvl>
    <w:lvl w:ilvl="3" w:tplc="0809000F" w:tentative="1">
      <w:start w:val="1"/>
      <w:numFmt w:val="decimal"/>
      <w:lvlText w:val="%4."/>
      <w:lvlJc w:val="left"/>
      <w:pPr>
        <w:ind w:left="3582" w:hanging="360"/>
      </w:p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</w:lvl>
    <w:lvl w:ilvl="6" w:tplc="0809000F" w:tentative="1">
      <w:start w:val="1"/>
      <w:numFmt w:val="decimal"/>
      <w:lvlText w:val="%7."/>
      <w:lvlJc w:val="left"/>
      <w:pPr>
        <w:ind w:left="5742" w:hanging="360"/>
      </w:p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797F459F"/>
    <w:multiLevelType w:val="hybridMultilevel"/>
    <w:tmpl w:val="580EA016"/>
    <w:lvl w:ilvl="0" w:tplc="39F6E8EC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0" w:hanging="360"/>
      </w:pPr>
    </w:lvl>
    <w:lvl w:ilvl="2" w:tplc="0809001B" w:tentative="1">
      <w:start w:val="1"/>
      <w:numFmt w:val="lowerRoman"/>
      <w:lvlText w:val="%3."/>
      <w:lvlJc w:val="right"/>
      <w:pPr>
        <w:ind w:left="2770" w:hanging="180"/>
      </w:pPr>
    </w:lvl>
    <w:lvl w:ilvl="3" w:tplc="0809000F" w:tentative="1">
      <w:start w:val="1"/>
      <w:numFmt w:val="decimal"/>
      <w:lvlText w:val="%4."/>
      <w:lvlJc w:val="left"/>
      <w:pPr>
        <w:ind w:left="3490" w:hanging="360"/>
      </w:pPr>
    </w:lvl>
    <w:lvl w:ilvl="4" w:tplc="08090019" w:tentative="1">
      <w:start w:val="1"/>
      <w:numFmt w:val="lowerLetter"/>
      <w:lvlText w:val="%5."/>
      <w:lvlJc w:val="left"/>
      <w:pPr>
        <w:ind w:left="4210" w:hanging="360"/>
      </w:pPr>
    </w:lvl>
    <w:lvl w:ilvl="5" w:tplc="0809001B" w:tentative="1">
      <w:start w:val="1"/>
      <w:numFmt w:val="lowerRoman"/>
      <w:lvlText w:val="%6."/>
      <w:lvlJc w:val="right"/>
      <w:pPr>
        <w:ind w:left="4930" w:hanging="180"/>
      </w:pPr>
    </w:lvl>
    <w:lvl w:ilvl="6" w:tplc="0809000F" w:tentative="1">
      <w:start w:val="1"/>
      <w:numFmt w:val="decimal"/>
      <w:lvlText w:val="%7."/>
      <w:lvlJc w:val="left"/>
      <w:pPr>
        <w:ind w:left="5650" w:hanging="360"/>
      </w:pPr>
    </w:lvl>
    <w:lvl w:ilvl="7" w:tplc="08090019" w:tentative="1">
      <w:start w:val="1"/>
      <w:numFmt w:val="lowerLetter"/>
      <w:lvlText w:val="%8."/>
      <w:lvlJc w:val="left"/>
      <w:pPr>
        <w:ind w:left="6370" w:hanging="360"/>
      </w:pPr>
    </w:lvl>
    <w:lvl w:ilvl="8" w:tplc="08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4" w15:restartNumberingAfterBreak="0">
    <w:nsid w:val="7B912C99"/>
    <w:multiLevelType w:val="hybridMultilevel"/>
    <w:tmpl w:val="70725306"/>
    <w:lvl w:ilvl="0" w:tplc="3C8AE1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920EA"/>
    <w:multiLevelType w:val="hybridMultilevel"/>
    <w:tmpl w:val="4C689616"/>
    <w:lvl w:ilvl="0" w:tplc="4B20923A">
      <w:start w:val="1"/>
      <w:numFmt w:val="bullet"/>
      <w:lvlText w:val="-"/>
      <w:lvlJc w:val="left"/>
      <w:pPr>
        <w:ind w:left="164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3"/>
  </w:num>
  <w:num w:numId="13">
    <w:abstractNumId w:val="0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7"/>
    <w:rsid w:val="00103419"/>
    <w:rsid w:val="001267E1"/>
    <w:rsid w:val="00404867"/>
    <w:rsid w:val="00425840"/>
    <w:rsid w:val="004818E1"/>
    <w:rsid w:val="004F41B4"/>
    <w:rsid w:val="00502834"/>
    <w:rsid w:val="00563DCE"/>
    <w:rsid w:val="0058352F"/>
    <w:rsid w:val="0059148E"/>
    <w:rsid w:val="005966AF"/>
    <w:rsid w:val="00657142"/>
    <w:rsid w:val="006E00F5"/>
    <w:rsid w:val="0073474E"/>
    <w:rsid w:val="00792000"/>
    <w:rsid w:val="00816927"/>
    <w:rsid w:val="00862407"/>
    <w:rsid w:val="009351E7"/>
    <w:rsid w:val="0099349D"/>
    <w:rsid w:val="009A46A1"/>
    <w:rsid w:val="009D19AF"/>
    <w:rsid w:val="00A03429"/>
    <w:rsid w:val="00B403B7"/>
    <w:rsid w:val="00D84935"/>
    <w:rsid w:val="00E242F2"/>
    <w:rsid w:val="00E837E1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D3D9"/>
  <w15:chartTrackingRefBased/>
  <w15:docId w15:val="{8CFBB3DB-F5D6-43E4-AA6E-CB21480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407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Mahmoud</dc:creator>
  <cp:keywords/>
  <dc:description/>
  <cp:lastModifiedBy>Haytham Genidy</cp:lastModifiedBy>
  <cp:revision>23</cp:revision>
  <dcterms:created xsi:type="dcterms:W3CDTF">2023-11-05T11:44:00Z</dcterms:created>
  <dcterms:modified xsi:type="dcterms:W3CDTF">2023-11-06T19:23:00Z</dcterms:modified>
</cp:coreProperties>
</file>