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DE64" w14:textId="77777777" w:rsidR="00461CB6" w:rsidRDefault="00461CB6" w:rsidP="00491C9F">
      <w:pPr>
        <w:pStyle w:val="PGWorksheetHeading"/>
        <w:tabs>
          <w:tab w:val="left" w:leader="dot" w:pos="5387"/>
          <w:tab w:val="left" w:pos="5529"/>
          <w:tab w:val="left" w:leader="dot" w:pos="7371"/>
          <w:tab w:val="left" w:pos="7475"/>
          <w:tab w:val="right" w:leader="dot" w:pos="9072"/>
        </w:tabs>
        <w:spacing w:after="240"/>
        <w:ind w:left="-28" w:right="-11"/>
        <w:rPr>
          <w:rFonts w:ascii="Arial" w:hAnsi="Arial" w:cs="Arial"/>
          <w:color w:val="5F5F5F"/>
          <w:sz w:val="22"/>
        </w:rPr>
      </w:pPr>
      <w:r>
        <w:rPr>
          <w:rFonts w:ascii="Arial" w:hAnsi="Arial" w:cs="Arial"/>
          <w:color w:val="5F5F5F"/>
          <w:sz w:val="22"/>
        </w:rPr>
        <w:t>Name:</w:t>
      </w:r>
      <w:r>
        <w:rPr>
          <w:rFonts w:ascii="Arial" w:hAnsi="Arial" w:cs="Arial"/>
          <w:b w:val="0"/>
          <w:color w:val="5F5F5F"/>
          <w:sz w:val="22"/>
        </w:rPr>
        <w:tab/>
      </w:r>
      <w:r>
        <w:rPr>
          <w:rFonts w:ascii="Arial" w:hAnsi="Arial" w:cs="Arial"/>
          <w:b w:val="0"/>
          <w:color w:val="5F5F5F"/>
          <w:sz w:val="22"/>
        </w:rPr>
        <w:tab/>
      </w:r>
      <w:r>
        <w:rPr>
          <w:rFonts w:ascii="Arial" w:hAnsi="Arial" w:cs="Arial"/>
          <w:color w:val="5F5F5F"/>
          <w:sz w:val="22"/>
        </w:rPr>
        <w:t>Class:</w:t>
      </w:r>
      <w:r>
        <w:rPr>
          <w:rFonts w:ascii="Arial" w:hAnsi="Arial" w:cs="Arial"/>
          <w:b w:val="0"/>
          <w:color w:val="5F5F5F"/>
          <w:sz w:val="22"/>
        </w:rPr>
        <w:tab/>
      </w:r>
      <w:r>
        <w:rPr>
          <w:rFonts w:ascii="Arial" w:hAnsi="Arial" w:cs="Arial"/>
          <w:color w:val="5F5F5F"/>
          <w:sz w:val="22"/>
        </w:rPr>
        <w:t xml:space="preserve"> </w:t>
      </w:r>
      <w:r>
        <w:rPr>
          <w:rFonts w:ascii="Arial" w:hAnsi="Arial" w:cs="Arial"/>
          <w:color w:val="5F5F5F"/>
          <w:sz w:val="22"/>
        </w:rPr>
        <w:tab/>
        <w:t>Mark:</w:t>
      </w:r>
      <w:r>
        <w:rPr>
          <w:rFonts w:ascii="Arial" w:hAnsi="Arial" w:cs="Arial"/>
          <w:b w:val="0"/>
          <w:color w:val="5F5F5F"/>
          <w:sz w:val="22"/>
        </w:rPr>
        <w:tab/>
      </w:r>
    </w:p>
    <w:p w14:paraId="5B7D7A5E" w14:textId="77777777" w:rsidR="00461CB6" w:rsidRDefault="00461CB6" w:rsidP="00461CB6">
      <w:pPr>
        <w:pStyle w:val="PGWorksheetHeading"/>
        <w:pBdr>
          <w:top w:val="single" w:sz="4" w:space="1" w:color="auto"/>
        </w:pBdr>
        <w:tabs>
          <w:tab w:val="left" w:pos="4111"/>
          <w:tab w:val="left" w:pos="7088"/>
          <w:tab w:val="right" w:pos="9026"/>
        </w:tabs>
        <w:spacing w:after="120"/>
        <w:rPr>
          <w:rFonts w:ascii="Arial" w:hAnsi="Arial" w:cs="Arial"/>
          <w:color w:val="auto"/>
          <w:sz w:val="22"/>
        </w:rPr>
      </w:pPr>
      <w:r>
        <w:rPr>
          <w:rFonts w:ascii="Arial" w:hAnsi="Arial" w:cs="Arial"/>
          <w:color w:val="auto"/>
          <w:sz w:val="22"/>
        </w:rPr>
        <w:t xml:space="preserve"> </w:t>
      </w:r>
    </w:p>
    <w:p w14:paraId="548AB44F" w14:textId="1B5EAC4F" w:rsidR="00700820" w:rsidRDefault="00700820">
      <w:pPr>
        <w:rPr>
          <w:rFonts w:ascii="Arial" w:hAnsi="Arial" w:cs="Arial"/>
          <w:b/>
          <w:sz w:val="28"/>
        </w:rPr>
      </w:pPr>
      <w:r>
        <w:rPr>
          <w:rFonts w:ascii="Arial" w:hAnsi="Arial" w:cs="Arial"/>
          <w:b/>
          <w:sz w:val="28"/>
        </w:rPr>
        <w:t>Task</w:t>
      </w:r>
      <w:r w:rsidR="004D5022">
        <w:rPr>
          <w:rFonts w:ascii="Arial" w:hAnsi="Arial" w:cs="Arial"/>
          <w:b/>
          <w:sz w:val="28"/>
        </w:rPr>
        <w:t xml:space="preserve"> 1</w:t>
      </w:r>
      <w:r>
        <w:rPr>
          <w:rFonts w:ascii="Arial" w:hAnsi="Arial" w:cs="Arial"/>
          <w:b/>
          <w:sz w:val="28"/>
        </w:rPr>
        <w:t>: Manufacturing compromises</w:t>
      </w:r>
    </w:p>
    <w:p w14:paraId="3B9A33F1" w14:textId="7A688906" w:rsidR="00700820" w:rsidRDefault="00700820">
      <w:pPr>
        <w:rPr>
          <w:rFonts w:ascii="Arial" w:hAnsi="Arial" w:cs="Arial"/>
        </w:rPr>
      </w:pPr>
      <w:r>
        <w:rPr>
          <w:rFonts w:ascii="Arial" w:hAnsi="Arial" w:cs="Arial"/>
        </w:rPr>
        <w:t xml:space="preserve">Manufacturing costs should be roughly one quarter of the retail price. This enables the manufacturer to make a small profit margin on items sold to wholesalers, who will make a small margin before they distribute the goods to retail outlets who will then </w:t>
      </w:r>
      <w:r w:rsidR="006A444B">
        <w:rPr>
          <w:rFonts w:ascii="Arial" w:hAnsi="Arial" w:cs="Arial"/>
        </w:rPr>
        <w:t>add their profit margin</w:t>
      </w:r>
      <w:r>
        <w:rPr>
          <w:rFonts w:ascii="Arial" w:hAnsi="Arial" w:cs="Arial"/>
        </w:rPr>
        <w:t xml:space="preserve"> before </w:t>
      </w:r>
      <w:r w:rsidR="006A444B">
        <w:rPr>
          <w:rFonts w:ascii="Arial" w:hAnsi="Arial" w:cs="Arial"/>
        </w:rPr>
        <w:t xml:space="preserve">they are sold to </w:t>
      </w:r>
      <w:r w:rsidR="00406F14">
        <w:rPr>
          <w:rFonts w:ascii="Arial" w:hAnsi="Arial" w:cs="Arial"/>
        </w:rPr>
        <w:t>consumers</w:t>
      </w:r>
      <w:r>
        <w:rPr>
          <w:rFonts w:ascii="Arial" w:hAnsi="Arial" w:cs="Arial"/>
        </w:rPr>
        <w:t>.</w:t>
      </w:r>
    </w:p>
    <w:p w14:paraId="4E3A053C" w14:textId="72948945" w:rsidR="00700820" w:rsidRDefault="00700820">
      <w:pPr>
        <w:rPr>
          <w:rFonts w:ascii="Arial" w:hAnsi="Arial" w:cs="Arial"/>
        </w:rPr>
      </w:pPr>
      <w:r>
        <w:rPr>
          <w:rFonts w:ascii="Arial" w:hAnsi="Arial" w:cs="Arial"/>
        </w:rPr>
        <w:t>A new Bluetooth speaker sell</w:t>
      </w:r>
      <w:r w:rsidR="00B00A88">
        <w:rPr>
          <w:rFonts w:ascii="Arial" w:hAnsi="Arial" w:cs="Arial"/>
        </w:rPr>
        <w:t>s</w:t>
      </w:r>
      <w:r>
        <w:rPr>
          <w:rFonts w:ascii="Arial" w:hAnsi="Arial" w:cs="Arial"/>
        </w:rPr>
        <w:t xml:space="preserve"> for £100. </w:t>
      </w:r>
    </w:p>
    <w:p w14:paraId="6E972F24" w14:textId="7C1F9025" w:rsidR="00700820" w:rsidRDefault="00B11CC5" w:rsidP="00700820">
      <w:pPr>
        <w:pStyle w:val="ListParagraph"/>
        <w:numPr>
          <w:ilvl w:val="0"/>
          <w:numId w:val="7"/>
        </w:numPr>
        <w:tabs>
          <w:tab w:val="left" w:pos="426"/>
        </w:tabs>
        <w:rPr>
          <w:rFonts w:ascii="Arial" w:hAnsi="Arial" w:cs="Arial"/>
        </w:rPr>
      </w:pPr>
      <w:r>
        <w:rPr>
          <w:rFonts w:ascii="Arial" w:hAnsi="Arial" w:cs="Arial"/>
        </w:rPr>
        <w:t>Referring to the components in the table, c</w:t>
      </w:r>
      <w:r w:rsidRPr="00700820">
        <w:rPr>
          <w:rFonts w:ascii="Arial" w:hAnsi="Arial" w:cs="Arial"/>
        </w:rPr>
        <w:t>alculate</w:t>
      </w:r>
      <w:r w:rsidR="00700820" w:rsidRPr="00700820">
        <w:rPr>
          <w:rFonts w:ascii="Arial" w:hAnsi="Arial" w:cs="Arial"/>
        </w:rPr>
        <w:t xml:space="preserve"> the maximum cost of manufacture per unit</w:t>
      </w:r>
      <w:r>
        <w:rPr>
          <w:rFonts w:ascii="Arial" w:hAnsi="Arial" w:cs="Arial"/>
        </w:rPr>
        <w:t xml:space="preserve"> </w:t>
      </w:r>
      <w:bookmarkStart w:id="0" w:name="_GoBack"/>
      <w:bookmarkEnd w:id="0"/>
      <w:r w:rsidR="0067421E">
        <w:rPr>
          <w:rFonts w:ascii="Arial" w:hAnsi="Arial" w:cs="Arial"/>
        </w:rPr>
        <w:t>= £ ……………………….</w:t>
      </w:r>
    </w:p>
    <w:p w14:paraId="2FC5A59B" w14:textId="796C6E17" w:rsidR="000C4914" w:rsidRDefault="000C4914" w:rsidP="000C4914">
      <w:pPr>
        <w:pStyle w:val="ListParagraph"/>
        <w:tabs>
          <w:tab w:val="left" w:pos="426"/>
        </w:tabs>
        <w:rPr>
          <w:rFonts w:ascii="Arial" w:hAnsi="Arial" w:cs="Arial"/>
        </w:rPr>
      </w:pPr>
    </w:p>
    <w:p w14:paraId="7FBDFF50" w14:textId="0D0609BE" w:rsidR="00700820" w:rsidRDefault="00484BCE" w:rsidP="00700820">
      <w:pPr>
        <w:pStyle w:val="ListParagraph"/>
        <w:numPr>
          <w:ilvl w:val="0"/>
          <w:numId w:val="7"/>
        </w:numPr>
        <w:tabs>
          <w:tab w:val="left" w:pos="426"/>
        </w:tabs>
        <w:rPr>
          <w:rFonts w:ascii="Arial" w:hAnsi="Arial" w:cs="Arial"/>
        </w:rPr>
      </w:pPr>
      <w:r w:rsidRPr="00700820">
        <w:rPr>
          <w:rFonts w:ascii="Arial" w:hAnsi="Arial" w:cs="Arial"/>
        </w:rPr>
        <w:t>U</w:t>
      </w:r>
      <w:r>
        <w:rPr>
          <w:rFonts w:ascii="Arial" w:hAnsi="Arial" w:cs="Arial"/>
        </w:rPr>
        <w:t>sing</w:t>
      </w:r>
      <w:r w:rsidR="00700820">
        <w:rPr>
          <w:rFonts w:ascii="Arial" w:hAnsi="Arial" w:cs="Arial"/>
        </w:rPr>
        <w:t xml:space="preserve"> the table below, decide on </w:t>
      </w:r>
      <w:r w:rsidR="00B00A88">
        <w:rPr>
          <w:rFonts w:ascii="Arial" w:hAnsi="Arial" w:cs="Arial"/>
        </w:rPr>
        <w:t>how the cost</w:t>
      </w:r>
      <w:r w:rsidR="003A4F72">
        <w:rPr>
          <w:rFonts w:ascii="Arial" w:hAnsi="Arial" w:cs="Arial"/>
        </w:rPr>
        <w:t xml:space="preserve"> of </w:t>
      </w:r>
      <w:r w:rsidR="00B00A88">
        <w:rPr>
          <w:rFonts w:ascii="Arial" w:hAnsi="Arial" w:cs="Arial"/>
        </w:rPr>
        <w:t xml:space="preserve">manufacturing the individual </w:t>
      </w:r>
      <w:r w:rsidR="00700820">
        <w:rPr>
          <w:rFonts w:ascii="Arial" w:hAnsi="Arial" w:cs="Arial"/>
        </w:rPr>
        <w:t xml:space="preserve">components </w:t>
      </w:r>
      <w:r w:rsidR="003A4F72">
        <w:rPr>
          <w:rFonts w:ascii="Arial" w:hAnsi="Arial" w:cs="Arial"/>
        </w:rPr>
        <w:t>will impact the total cost to produce</w:t>
      </w:r>
      <w:r w:rsidR="00700820">
        <w:rPr>
          <w:rFonts w:ascii="Arial" w:hAnsi="Arial" w:cs="Arial"/>
        </w:rPr>
        <w:t xml:space="preserve"> the new speaker.</w:t>
      </w:r>
    </w:p>
    <w:p w14:paraId="1B40C256" w14:textId="77777777" w:rsidR="000C4914" w:rsidRPr="000C4914" w:rsidRDefault="000C4914" w:rsidP="000C4914">
      <w:pPr>
        <w:pStyle w:val="ListParagraph"/>
        <w:rPr>
          <w:rFonts w:ascii="Arial" w:hAnsi="Arial" w:cs="Arial"/>
        </w:rPr>
      </w:pPr>
    </w:p>
    <w:p w14:paraId="602C68E4" w14:textId="7F68267E" w:rsidR="0081725D" w:rsidRDefault="0081725D" w:rsidP="0081725D">
      <w:pPr>
        <w:pStyle w:val="ListParagraph"/>
        <w:tabs>
          <w:tab w:val="left" w:pos="426"/>
        </w:tabs>
        <w:rPr>
          <w:rFonts w:ascii="Arial" w:hAnsi="Arial" w:cs="Arial"/>
        </w:rPr>
      </w:pPr>
      <w:bookmarkStart w:id="1" w:name="_Hlk506371866"/>
      <w:r>
        <w:rPr>
          <w:rFonts w:ascii="Arial" w:hAnsi="Arial" w:cs="Arial"/>
        </w:rPr>
        <w:t>Make sure that you do not overspend on</w:t>
      </w:r>
      <w:r w:rsidR="002C2158">
        <w:rPr>
          <w:rFonts w:ascii="Arial" w:hAnsi="Arial" w:cs="Arial"/>
        </w:rPr>
        <w:t xml:space="preserve"> the manufacturing costs for the</w:t>
      </w:r>
      <w:r>
        <w:rPr>
          <w:rFonts w:ascii="Arial" w:hAnsi="Arial" w:cs="Arial"/>
        </w:rPr>
        <w:t xml:space="preserve"> components for each unit.</w:t>
      </w:r>
    </w:p>
    <w:bookmarkEnd w:id="1"/>
    <w:p w14:paraId="61B5AF5F" w14:textId="77777777" w:rsidR="00484BCE" w:rsidRDefault="00484BCE" w:rsidP="00484BCE">
      <w:pPr>
        <w:pStyle w:val="ListParagraph"/>
        <w:tabs>
          <w:tab w:val="left" w:pos="426"/>
        </w:tabs>
        <w:rPr>
          <w:rFonts w:ascii="Arial" w:hAnsi="Arial" w:cs="Arial"/>
        </w:rPr>
      </w:pPr>
    </w:p>
    <w:tbl>
      <w:tblPr>
        <w:tblStyle w:val="TableGrid"/>
        <w:tblW w:w="0" w:type="auto"/>
        <w:tblInd w:w="720" w:type="dxa"/>
        <w:tblLook w:val="04A0" w:firstRow="1" w:lastRow="0" w:firstColumn="1" w:lastColumn="0" w:noHBand="0" w:noVBand="1"/>
      </w:tblPr>
      <w:tblGrid>
        <w:gridCol w:w="1514"/>
        <w:gridCol w:w="1684"/>
        <w:gridCol w:w="463"/>
        <w:gridCol w:w="1673"/>
        <w:gridCol w:w="513"/>
        <w:gridCol w:w="1938"/>
        <w:gridCol w:w="516"/>
      </w:tblGrid>
      <w:tr w:rsidR="0081725D" w14:paraId="36646EF8" w14:textId="2B0A010C" w:rsidTr="00D515C8">
        <w:trPr>
          <w:trHeight w:val="624"/>
        </w:trPr>
        <w:tc>
          <w:tcPr>
            <w:tcW w:w="1514" w:type="dxa"/>
            <w:tcBorders>
              <w:top w:val="nil"/>
              <w:left w:val="nil"/>
            </w:tcBorders>
            <w:vAlign w:val="center"/>
          </w:tcPr>
          <w:p w14:paraId="5B4DA810" w14:textId="77777777" w:rsidR="0081725D" w:rsidRPr="0081725D" w:rsidRDefault="0081725D" w:rsidP="0081725D">
            <w:pPr>
              <w:tabs>
                <w:tab w:val="left" w:pos="426"/>
              </w:tabs>
              <w:jc w:val="center"/>
              <w:rPr>
                <w:rFonts w:ascii="Arial" w:hAnsi="Arial" w:cs="Arial"/>
                <w:b/>
              </w:rPr>
            </w:pPr>
          </w:p>
        </w:tc>
        <w:tc>
          <w:tcPr>
            <w:tcW w:w="2147" w:type="dxa"/>
            <w:gridSpan w:val="2"/>
            <w:shd w:val="clear" w:color="auto" w:fill="auto"/>
            <w:vAlign w:val="center"/>
          </w:tcPr>
          <w:p w14:paraId="1176B7DD" w14:textId="5DA72191" w:rsidR="0081725D" w:rsidRPr="00805A1F" w:rsidRDefault="0081725D" w:rsidP="0081725D">
            <w:pPr>
              <w:tabs>
                <w:tab w:val="left" w:pos="426"/>
              </w:tabs>
              <w:jc w:val="center"/>
              <w:rPr>
                <w:rFonts w:ascii="Arial" w:hAnsi="Arial" w:cs="Arial"/>
                <w:b/>
              </w:rPr>
            </w:pPr>
            <w:r w:rsidRPr="00805A1F">
              <w:rPr>
                <w:rFonts w:ascii="Arial" w:hAnsi="Arial" w:cs="Arial"/>
                <w:b/>
              </w:rPr>
              <w:t>Low quality</w:t>
            </w:r>
          </w:p>
        </w:tc>
        <w:tc>
          <w:tcPr>
            <w:tcW w:w="2186" w:type="dxa"/>
            <w:gridSpan w:val="2"/>
            <w:shd w:val="clear" w:color="auto" w:fill="auto"/>
            <w:vAlign w:val="center"/>
          </w:tcPr>
          <w:p w14:paraId="7837C6C4" w14:textId="10C55EFC" w:rsidR="0081725D" w:rsidRPr="00805A1F" w:rsidRDefault="0081725D" w:rsidP="0081725D">
            <w:pPr>
              <w:tabs>
                <w:tab w:val="left" w:pos="426"/>
              </w:tabs>
              <w:jc w:val="center"/>
              <w:rPr>
                <w:rFonts w:ascii="Arial" w:hAnsi="Arial" w:cs="Arial"/>
                <w:b/>
              </w:rPr>
            </w:pPr>
            <w:r w:rsidRPr="00805A1F">
              <w:rPr>
                <w:rFonts w:ascii="Arial" w:hAnsi="Arial" w:cs="Arial"/>
                <w:b/>
              </w:rPr>
              <w:t>Medium quality</w:t>
            </w:r>
          </w:p>
        </w:tc>
        <w:tc>
          <w:tcPr>
            <w:tcW w:w="2454" w:type="dxa"/>
            <w:gridSpan w:val="2"/>
            <w:shd w:val="clear" w:color="auto" w:fill="auto"/>
            <w:vAlign w:val="center"/>
          </w:tcPr>
          <w:p w14:paraId="39D6E6F3" w14:textId="5C81D43F" w:rsidR="0081725D" w:rsidRPr="00805A1F" w:rsidRDefault="0081725D" w:rsidP="0081725D">
            <w:pPr>
              <w:tabs>
                <w:tab w:val="left" w:pos="426"/>
              </w:tabs>
              <w:jc w:val="center"/>
              <w:rPr>
                <w:rFonts w:ascii="Arial" w:hAnsi="Arial" w:cs="Arial"/>
                <w:b/>
              </w:rPr>
            </w:pPr>
            <w:r w:rsidRPr="00805A1F">
              <w:rPr>
                <w:rFonts w:ascii="Arial" w:hAnsi="Arial" w:cs="Arial"/>
                <w:b/>
              </w:rPr>
              <w:t>High quality</w:t>
            </w:r>
          </w:p>
        </w:tc>
      </w:tr>
      <w:tr w:rsidR="00997125" w14:paraId="21711D0D" w14:textId="0466DDF6" w:rsidTr="009E74C6">
        <w:trPr>
          <w:trHeight w:val="624"/>
        </w:trPr>
        <w:tc>
          <w:tcPr>
            <w:tcW w:w="1514" w:type="dxa"/>
            <w:shd w:val="clear" w:color="auto" w:fill="3686F9"/>
            <w:vAlign w:val="center"/>
          </w:tcPr>
          <w:p w14:paraId="0DEEB164" w14:textId="3A7E93B0" w:rsidR="00997125" w:rsidRPr="009E74C6" w:rsidRDefault="00997125" w:rsidP="00997125">
            <w:pPr>
              <w:tabs>
                <w:tab w:val="left" w:pos="426"/>
              </w:tabs>
              <w:jc w:val="center"/>
              <w:rPr>
                <w:rFonts w:ascii="Arial" w:hAnsi="Arial" w:cs="Arial"/>
                <w:b/>
                <w:color w:val="FFFFFF" w:themeColor="background1"/>
              </w:rPr>
            </w:pPr>
            <w:r w:rsidRPr="009E74C6">
              <w:rPr>
                <w:rFonts w:ascii="Arial" w:hAnsi="Arial" w:cs="Arial"/>
                <w:b/>
                <w:color w:val="FFFFFF" w:themeColor="background1"/>
              </w:rPr>
              <w:t>Housing material</w:t>
            </w:r>
          </w:p>
        </w:tc>
        <w:tc>
          <w:tcPr>
            <w:tcW w:w="1684" w:type="dxa"/>
            <w:vAlign w:val="center"/>
          </w:tcPr>
          <w:p w14:paraId="68450448" w14:textId="0D3D5F92" w:rsidR="00997125" w:rsidRPr="00997125" w:rsidRDefault="00997125" w:rsidP="00997125">
            <w:pPr>
              <w:tabs>
                <w:tab w:val="left" w:pos="426"/>
              </w:tabs>
              <w:jc w:val="center"/>
              <w:rPr>
                <w:rFonts w:ascii="Arial" w:hAnsi="Arial" w:cs="Arial"/>
              </w:rPr>
            </w:pPr>
            <w:r w:rsidRPr="00997125">
              <w:rPr>
                <w:rFonts w:ascii="Arial" w:hAnsi="Arial" w:cs="Arial"/>
              </w:rPr>
              <w:t>Polymer</w:t>
            </w:r>
          </w:p>
        </w:tc>
        <w:tc>
          <w:tcPr>
            <w:tcW w:w="463" w:type="dxa"/>
            <w:vAlign w:val="center"/>
          </w:tcPr>
          <w:p w14:paraId="2CC69F45" w14:textId="2C40488B" w:rsidR="00997125" w:rsidRPr="00997125" w:rsidRDefault="00997125" w:rsidP="00997125">
            <w:pPr>
              <w:tabs>
                <w:tab w:val="left" w:pos="426"/>
              </w:tabs>
              <w:rPr>
                <w:rFonts w:ascii="Arial" w:hAnsi="Arial" w:cs="Arial"/>
              </w:rPr>
            </w:pPr>
            <w:r w:rsidRPr="00997125">
              <w:rPr>
                <w:rFonts w:ascii="Arial" w:hAnsi="Arial" w:cs="Arial"/>
              </w:rPr>
              <w:t>£2</w:t>
            </w:r>
          </w:p>
        </w:tc>
        <w:tc>
          <w:tcPr>
            <w:tcW w:w="1673" w:type="dxa"/>
            <w:vAlign w:val="center"/>
          </w:tcPr>
          <w:p w14:paraId="191813CF" w14:textId="093EF511" w:rsidR="00997125" w:rsidRPr="00997125" w:rsidRDefault="00997125" w:rsidP="00997125">
            <w:pPr>
              <w:tabs>
                <w:tab w:val="left" w:pos="426"/>
              </w:tabs>
              <w:jc w:val="center"/>
              <w:rPr>
                <w:rFonts w:ascii="Arial" w:hAnsi="Arial" w:cs="Arial"/>
              </w:rPr>
            </w:pPr>
            <w:r w:rsidRPr="00997125">
              <w:rPr>
                <w:rFonts w:ascii="Arial" w:hAnsi="Arial" w:cs="Arial"/>
              </w:rPr>
              <w:t>Aluminium</w:t>
            </w:r>
          </w:p>
        </w:tc>
        <w:tc>
          <w:tcPr>
            <w:tcW w:w="513" w:type="dxa"/>
            <w:vAlign w:val="center"/>
          </w:tcPr>
          <w:p w14:paraId="0D3D4FD9" w14:textId="68C0E54F" w:rsidR="00997125" w:rsidRPr="00997125" w:rsidRDefault="00997125" w:rsidP="00997125">
            <w:pPr>
              <w:tabs>
                <w:tab w:val="left" w:pos="426"/>
              </w:tabs>
              <w:jc w:val="center"/>
              <w:rPr>
                <w:rFonts w:ascii="Arial" w:hAnsi="Arial" w:cs="Arial"/>
              </w:rPr>
            </w:pPr>
            <w:r w:rsidRPr="00997125">
              <w:rPr>
                <w:rFonts w:ascii="Arial" w:hAnsi="Arial" w:cs="Arial"/>
              </w:rPr>
              <w:t>£5</w:t>
            </w:r>
          </w:p>
        </w:tc>
        <w:tc>
          <w:tcPr>
            <w:tcW w:w="1938" w:type="dxa"/>
            <w:vAlign w:val="center"/>
          </w:tcPr>
          <w:p w14:paraId="4BBCB4CE" w14:textId="0FAC9488" w:rsidR="00997125" w:rsidRPr="00997125" w:rsidRDefault="00997125" w:rsidP="00997125">
            <w:pPr>
              <w:tabs>
                <w:tab w:val="left" w:pos="426"/>
              </w:tabs>
              <w:jc w:val="center"/>
              <w:rPr>
                <w:rFonts w:ascii="Arial" w:hAnsi="Arial" w:cs="Arial"/>
              </w:rPr>
            </w:pPr>
            <w:r w:rsidRPr="00997125">
              <w:rPr>
                <w:rFonts w:ascii="Arial" w:hAnsi="Arial" w:cs="Arial"/>
              </w:rPr>
              <w:t>Carbon fibre</w:t>
            </w:r>
          </w:p>
        </w:tc>
        <w:tc>
          <w:tcPr>
            <w:tcW w:w="516" w:type="dxa"/>
            <w:vAlign w:val="center"/>
          </w:tcPr>
          <w:p w14:paraId="795DC622" w14:textId="61AF2046" w:rsidR="00997125" w:rsidRPr="00997125" w:rsidRDefault="00997125" w:rsidP="00997125">
            <w:pPr>
              <w:tabs>
                <w:tab w:val="left" w:pos="426"/>
              </w:tabs>
              <w:jc w:val="center"/>
              <w:rPr>
                <w:rFonts w:ascii="Arial" w:hAnsi="Arial" w:cs="Arial"/>
              </w:rPr>
            </w:pPr>
            <w:r w:rsidRPr="00997125">
              <w:rPr>
                <w:rFonts w:ascii="Arial" w:hAnsi="Arial" w:cs="Arial"/>
              </w:rPr>
              <w:t>£9</w:t>
            </w:r>
          </w:p>
        </w:tc>
      </w:tr>
      <w:tr w:rsidR="00997125" w14:paraId="357A87C8" w14:textId="1D870728" w:rsidTr="009E74C6">
        <w:trPr>
          <w:trHeight w:val="624"/>
        </w:trPr>
        <w:tc>
          <w:tcPr>
            <w:tcW w:w="1514" w:type="dxa"/>
            <w:shd w:val="clear" w:color="auto" w:fill="3686F9"/>
            <w:vAlign w:val="center"/>
          </w:tcPr>
          <w:p w14:paraId="0B7449E0" w14:textId="57A08ECD" w:rsidR="00997125" w:rsidRPr="009E74C6" w:rsidRDefault="00997125" w:rsidP="00997125">
            <w:pPr>
              <w:tabs>
                <w:tab w:val="left" w:pos="426"/>
              </w:tabs>
              <w:jc w:val="center"/>
              <w:rPr>
                <w:rFonts w:ascii="Arial" w:hAnsi="Arial" w:cs="Arial"/>
                <w:b/>
                <w:color w:val="FFFFFF" w:themeColor="background1"/>
              </w:rPr>
            </w:pPr>
            <w:r w:rsidRPr="009E74C6">
              <w:rPr>
                <w:rFonts w:ascii="Arial" w:hAnsi="Arial" w:cs="Arial"/>
                <w:b/>
                <w:color w:val="FFFFFF" w:themeColor="background1"/>
              </w:rPr>
              <w:t>Bluetooth class</w:t>
            </w:r>
          </w:p>
        </w:tc>
        <w:tc>
          <w:tcPr>
            <w:tcW w:w="1684" w:type="dxa"/>
            <w:vAlign w:val="center"/>
          </w:tcPr>
          <w:p w14:paraId="46979B59" w14:textId="40FB6051" w:rsidR="00997125" w:rsidRPr="00997125" w:rsidRDefault="00997125" w:rsidP="00997125">
            <w:pPr>
              <w:tabs>
                <w:tab w:val="left" w:pos="426"/>
              </w:tabs>
              <w:jc w:val="center"/>
              <w:rPr>
                <w:rFonts w:ascii="Arial" w:hAnsi="Arial" w:cs="Arial"/>
              </w:rPr>
            </w:pPr>
            <w:r w:rsidRPr="00997125">
              <w:rPr>
                <w:rFonts w:ascii="Arial" w:hAnsi="Arial" w:cs="Arial"/>
              </w:rPr>
              <w:t>Class 3</w:t>
            </w:r>
            <w:r w:rsidRPr="00997125">
              <w:rPr>
                <w:rFonts w:ascii="Arial" w:hAnsi="Arial" w:cs="Arial"/>
              </w:rPr>
              <w:br/>
              <w:t>(1m range)</w:t>
            </w:r>
          </w:p>
        </w:tc>
        <w:tc>
          <w:tcPr>
            <w:tcW w:w="463" w:type="dxa"/>
            <w:vAlign w:val="center"/>
          </w:tcPr>
          <w:p w14:paraId="4FE99EC3" w14:textId="313F5D0B" w:rsidR="00997125" w:rsidRPr="00997125" w:rsidRDefault="00997125" w:rsidP="00997125">
            <w:pPr>
              <w:tabs>
                <w:tab w:val="left" w:pos="426"/>
              </w:tabs>
              <w:jc w:val="center"/>
              <w:rPr>
                <w:rFonts w:ascii="Arial" w:hAnsi="Arial" w:cs="Arial"/>
              </w:rPr>
            </w:pPr>
            <w:r w:rsidRPr="00997125">
              <w:rPr>
                <w:rFonts w:ascii="Arial" w:hAnsi="Arial" w:cs="Arial"/>
              </w:rPr>
              <w:t>£3</w:t>
            </w:r>
          </w:p>
        </w:tc>
        <w:tc>
          <w:tcPr>
            <w:tcW w:w="1673" w:type="dxa"/>
            <w:vAlign w:val="center"/>
          </w:tcPr>
          <w:p w14:paraId="0742DB2A" w14:textId="39996550" w:rsidR="00997125" w:rsidRPr="00997125" w:rsidRDefault="00997125" w:rsidP="00997125">
            <w:pPr>
              <w:tabs>
                <w:tab w:val="left" w:pos="426"/>
              </w:tabs>
              <w:jc w:val="center"/>
              <w:rPr>
                <w:rFonts w:ascii="Arial" w:hAnsi="Arial" w:cs="Arial"/>
              </w:rPr>
            </w:pPr>
            <w:r w:rsidRPr="00997125">
              <w:rPr>
                <w:rFonts w:ascii="Arial" w:hAnsi="Arial" w:cs="Arial"/>
              </w:rPr>
              <w:t>Class 2</w:t>
            </w:r>
            <w:r w:rsidRPr="00997125">
              <w:rPr>
                <w:rFonts w:ascii="Arial" w:hAnsi="Arial" w:cs="Arial"/>
              </w:rPr>
              <w:br/>
              <w:t>(10m range)</w:t>
            </w:r>
          </w:p>
        </w:tc>
        <w:tc>
          <w:tcPr>
            <w:tcW w:w="513" w:type="dxa"/>
            <w:vAlign w:val="center"/>
          </w:tcPr>
          <w:p w14:paraId="48FBB681" w14:textId="73BBBFF6" w:rsidR="00997125" w:rsidRPr="00997125" w:rsidRDefault="00997125" w:rsidP="00997125">
            <w:pPr>
              <w:tabs>
                <w:tab w:val="left" w:pos="426"/>
              </w:tabs>
              <w:rPr>
                <w:rFonts w:ascii="Arial" w:hAnsi="Arial" w:cs="Arial"/>
              </w:rPr>
            </w:pPr>
            <w:r w:rsidRPr="00997125">
              <w:rPr>
                <w:rFonts w:ascii="Arial" w:hAnsi="Arial" w:cs="Arial"/>
              </w:rPr>
              <w:t>£4</w:t>
            </w:r>
          </w:p>
        </w:tc>
        <w:tc>
          <w:tcPr>
            <w:tcW w:w="1938" w:type="dxa"/>
            <w:vAlign w:val="center"/>
          </w:tcPr>
          <w:p w14:paraId="2ADE83FF" w14:textId="042CE28C" w:rsidR="00997125" w:rsidRPr="00997125" w:rsidRDefault="00997125" w:rsidP="00997125">
            <w:pPr>
              <w:tabs>
                <w:tab w:val="left" w:pos="426"/>
              </w:tabs>
              <w:jc w:val="center"/>
              <w:rPr>
                <w:rFonts w:ascii="Arial" w:hAnsi="Arial" w:cs="Arial"/>
              </w:rPr>
            </w:pPr>
            <w:r w:rsidRPr="00997125">
              <w:rPr>
                <w:rFonts w:ascii="Arial" w:hAnsi="Arial" w:cs="Arial"/>
              </w:rPr>
              <w:t>Class 1</w:t>
            </w:r>
            <w:r w:rsidRPr="00997125">
              <w:rPr>
                <w:rFonts w:ascii="Arial" w:hAnsi="Arial" w:cs="Arial"/>
              </w:rPr>
              <w:br/>
              <w:t>(100m range)</w:t>
            </w:r>
          </w:p>
        </w:tc>
        <w:tc>
          <w:tcPr>
            <w:tcW w:w="516" w:type="dxa"/>
            <w:vAlign w:val="center"/>
          </w:tcPr>
          <w:p w14:paraId="602A464C" w14:textId="2FBA021F" w:rsidR="00997125" w:rsidRPr="00997125" w:rsidRDefault="00997125" w:rsidP="00997125">
            <w:pPr>
              <w:tabs>
                <w:tab w:val="left" w:pos="426"/>
              </w:tabs>
              <w:jc w:val="center"/>
              <w:rPr>
                <w:rFonts w:ascii="Arial" w:hAnsi="Arial" w:cs="Arial"/>
              </w:rPr>
            </w:pPr>
            <w:r w:rsidRPr="00997125">
              <w:rPr>
                <w:rFonts w:ascii="Arial" w:hAnsi="Arial" w:cs="Arial"/>
              </w:rPr>
              <w:t>£6</w:t>
            </w:r>
          </w:p>
        </w:tc>
      </w:tr>
      <w:tr w:rsidR="00997125" w14:paraId="4B554237" w14:textId="50D7B75C" w:rsidTr="009E74C6">
        <w:trPr>
          <w:trHeight w:val="624"/>
        </w:trPr>
        <w:tc>
          <w:tcPr>
            <w:tcW w:w="1514" w:type="dxa"/>
            <w:shd w:val="clear" w:color="auto" w:fill="3686F9"/>
            <w:vAlign w:val="center"/>
          </w:tcPr>
          <w:p w14:paraId="38B7DBB3" w14:textId="7442D6A2" w:rsidR="00997125" w:rsidRPr="009E74C6" w:rsidRDefault="00997125" w:rsidP="00997125">
            <w:pPr>
              <w:tabs>
                <w:tab w:val="left" w:pos="426"/>
              </w:tabs>
              <w:jc w:val="center"/>
              <w:rPr>
                <w:rFonts w:ascii="Arial" w:hAnsi="Arial" w:cs="Arial"/>
                <w:b/>
                <w:color w:val="FFFFFF" w:themeColor="background1"/>
              </w:rPr>
            </w:pPr>
            <w:r w:rsidRPr="009E74C6">
              <w:rPr>
                <w:rFonts w:ascii="Arial" w:hAnsi="Arial" w:cs="Arial"/>
                <w:b/>
                <w:color w:val="FFFFFF" w:themeColor="background1"/>
              </w:rPr>
              <w:t>Resistance</w:t>
            </w:r>
          </w:p>
        </w:tc>
        <w:tc>
          <w:tcPr>
            <w:tcW w:w="1684" w:type="dxa"/>
            <w:vAlign w:val="center"/>
          </w:tcPr>
          <w:p w14:paraId="5500BA3C" w14:textId="366B6301" w:rsidR="00997125" w:rsidRPr="00997125" w:rsidRDefault="00997125" w:rsidP="00997125">
            <w:pPr>
              <w:tabs>
                <w:tab w:val="left" w:pos="426"/>
              </w:tabs>
              <w:jc w:val="center"/>
              <w:rPr>
                <w:rFonts w:ascii="Arial" w:hAnsi="Arial" w:cs="Arial"/>
              </w:rPr>
            </w:pPr>
            <w:r w:rsidRPr="00997125">
              <w:rPr>
                <w:rFonts w:ascii="Arial" w:hAnsi="Arial" w:cs="Arial"/>
              </w:rPr>
              <w:t>Dust proof</w:t>
            </w:r>
          </w:p>
        </w:tc>
        <w:tc>
          <w:tcPr>
            <w:tcW w:w="463" w:type="dxa"/>
            <w:vAlign w:val="center"/>
          </w:tcPr>
          <w:p w14:paraId="5502DC4B" w14:textId="7FB22CD1" w:rsidR="00997125" w:rsidRPr="00997125" w:rsidRDefault="00997125" w:rsidP="00997125">
            <w:pPr>
              <w:tabs>
                <w:tab w:val="left" w:pos="426"/>
              </w:tabs>
              <w:jc w:val="center"/>
              <w:rPr>
                <w:rFonts w:ascii="Arial" w:hAnsi="Arial" w:cs="Arial"/>
              </w:rPr>
            </w:pPr>
            <w:r w:rsidRPr="00997125">
              <w:rPr>
                <w:rFonts w:ascii="Arial" w:hAnsi="Arial" w:cs="Arial"/>
              </w:rPr>
              <w:t>£1</w:t>
            </w:r>
          </w:p>
        </w:tc>
        <w:tc>
          <w:tcPr>
            <w:tcW w:w="1673" w:type="dxa"/>
            <w:vAlign w:val="center"/>
          </w:tcPr>
          <w:p w14:paraId="007425EB" w14:textId="04C041D9" w:rsidR="00997125" w:rsidRPr="00997125" w:rsidRDefault="00997125" w:rsidP="00997125">
            <w:pPr>
              <w:tabs>
                <w:tab w:val="left" w:pos="426"/>
              </w:tabs>
              <w:jc w:val="center"/>
              <w:rPr>
                <w:rFonts w:ascii="Arial" w:hAnsi="Arial" w:cs="Arial"/>
              </w:rPr>
            </w:pPr>
            <w:r w:rsidRPr="00997125">
              <w:rPr>
                <w:rFonts w:ascii="Arial" w:hAnsi="Arial" w:cs="Arial"/>
              </w:rPr>
              <w:t>Splash proof</w:t>
            </w:r>
          </w:p>
        </w:tc>
        <w:tc>
          <w:tcPr>
            <w:tcW w:w="513" w:type="dxa"/>
            <w:vAlign w:val="center"/>
          </w:tcPr>
          <w:p w14:paraId="271FE46C" w14:textId="5A0E11A6" w:rsidR="00997125" w:rsidRPr="00997125" w:rsidRDefault="00997125" w:rsidP="00997125">
            <w:pPr>
              <w:tabs>
                <w:tab w:val="left" w:pos="426"/>
              </w:tabs>
              <w:rPr>
                <w:rFonts w:ascii="Arial" w:hAnsi="Arial" w:cs="Arial"/>
              </w:rPr>
            </w:pPr>
            <w:r w:rsidRPr="00997125">
              <w:rPr>
                <w:rFonts w:ascii="Arial" w:hAnsi="Arial" w:cs="Arial"/>
              </w:rPr>
              <w:t>£4</w:t>
            </w:r>
          </w:p>
        </w:tc>
        <w:tc>
          <w:tcPr>
            <w:tcW w:w="1938" w:type="dxa"/>
            <w:vAlign w:val="center"/>
          </w:tcPr>
          <w:p w14:paraId="02DF4B38" w14:textId="7B953BB1" w:rsidR="00997125" w:rsidRPr="00997125" w:rsidRDefault="00997125" w:rsidP="00997125">
            <w:pPr>
              <w:tabs>
                <w:tab w:val="left" w:pos="426"/>
              </w:tabs>
              <w:jc w:val="center"/>
              <w:rPr>
                <w:rFonts w:ascii="Arial" w:hAnsi="Arial" w:cs="Arial"/>
              </w:rPr>
            </w:pPr>
            <w:r w:rsidRPr="00997125">
              <w:rPr>
                <w:rFonts w:ascii="Arial" w:hAnsi="Arial" w:cs="Arial"/>
              </w:rPr>
              <w:t>Water proof</w:t>
            </w:r>
          </w:p>
        </w:tc>
        <w:tc>
          <w:tcPr>
            <w:tcW w:w="516" w:type="dxa"/>
            <w:vAlign w:val="center"/>
          </w:tcPr>
          <w:p w14:paraId="7EA237E2" w14:textId="45F9B89B" w:rsidR="00997125" w:rsidRPr="00997125" w:rsidRDefault="00997125" w:rsidP="00997125">
            <w:pPr>
              <w:tabs>
                <w:tab w:val="left" w:pos="426"/>
              </w:tabs>
              <w:jc w:val="center"/>
              <w:rPr>
                <w:rFonts w:ascii="Arial" w:hAnsi="Arial" w:cs="Arial"/>
              </w:rPr>
            </w:pPr>
            <w:r w:rsidRPr="00997125">
              <w:rPr>
                <w:rFonts w:ascii="Arial" w:hAnsi="Arial" w:cs="Arial"/>
              </w:rPr>
              <w:t>£6</w:t>
            </w:r>
          </w:p>
        </w:tc>
      </w:tr>
      <w:tr w:rsidR="00997125" w14:paraId="7E5BA34D" w14:textId="3046D5C9" w:rsidTr="009E74C6">
        <w:trPr>
          <w:trHeight w:val="624"/>
        </w:trPr>
        <w:tc>
          <w:tcPr>
            <w:tcW w:w="1514" w:type="dxa"/>
            <w:shd w:val="clear" w:color="auto" w:fill="3686F9"/>
            <w:vAlign w:val="center"/>
          </w:tcPr>
          <w:p w14:paraId="20DA1707" w14:textId="285D1AB1" w:rsidR="00997125" w:rsidRPr="009E74C6" w:rsidRDefault="00997125" w:rsidP="00997125">
            <w:pPr>
              <w:tabs>
                <w:tab w:val="left" w:pos="426"/>
              </w:tabs>
              <w:jc w:val="center"/>
              <w:rPr>
                <w:rFonts w:ascii="Arial" w:hAnsi="Arial" w:cs="Arial"/>
                <w:b/>
                <w:color w:val="FFFFFF" w:themeColor="background1"/>
              </w:rPr>
            </w:pPr>
            <w:r w:rsidRPr="009E74C6">
              <w:rPr>
                <w:rFonts w:ascii="Arial" w:hAnsi="Arial" w:cs="Arial"/>
                <w:b/>
                <w:color w:val="FFFFFF" w:themeColor="background1"/>
              </w:rPr>
              <w:t>Battery power</w:t>
            </w:r>
          </w:p>
        </w:tc>
        <w:tc>
          <w:tcPr>
            <w:tcW w:w="1684" w:type="dxa"/>
            <w:vAlign w:val="center"/>
          </w:tcPr>
          <w:p w14:paraId="0E6D236F" w14:textId="7ACD71DB" w:rsidR="00997125" w:rsidRPr="00997125" w:rsidRDefault="00997125" w:rsidP="00997125">
            <w:pPr>
              <w:tabs>
                <w:tab w:val="left" w:pos="426"/>
              </w:tabs>
              <w:jc w:val="center"/>
              <w:rPr>
                <w:rFonts w:ascii="Arial" w:hAnsi="Arial" w:cs="Arial"/>
              </w:rPr>
            </w:pPr>
            <w:r w:rsidRPr="00997125">
              <w:rPr>
                <w:rFonts w:ascii="Arial" w:hAnsi="Arial" w:cs="Arial"/>
              </w:rPr>
              <w:t>430 mAh</w:t>
            </w:r>
          </w:p>
          <w:p w14:paraId="3E6C322B" w14:textId="3B79B960" w:rsidR="00997125" w:rsidRPr="00997125" w:rsidRDefault="00997125" w:rsidP="00997125">
            <w:pPr>
              <w:tabs>
                <w:tab w:val="left" w:pos="426"/>
              </w:tabs>
              <w:jc w:val="center"/>
              <w:rPr>
                <w:rFonts w:ascii="Arial" w:hAnsi="Arial" w:cs="Arial"/>
              </w:rPr>
            </w:pPr>
            <w:r w:rsidRPr="00997125">
              <w:rPr>
                <w:rFonts w:ascii="Arial" w:hAnsi="Arial" w:cs="Arial"/>
              </w:rPr>
              <w:t>4 hours play</w:t>
            </w:r>
          </w:p>
        </w:tc>
        <w:tc>
          <w:tcPr>
            <w:tcW w:w="463" w:type="dxa"/>
            <w:vAlign w:val="center"/>
          </w:tcPr>
          <w:p w14:paraId="056C7A1A" w14:textId="0D519C77" w:rsidR="00997125" w:rsidRPr="00997125" w:rsidRDefault="00997125" w:rsidP="00997125">
            <w:pPr>
              <w:tabs>
                <w:tab w:val="left" w:pos="426"/>
              </w:tabs>
              <w:jc w:val="center"/>
              <w:rPr>
                <w:rFonts w:ascii="Arial" w:hAnsi="Arial" w:cs="Arial"/>
              </w:rPr>
            </w:pPr>
            <w:r w:rsidRPr="00997125">
              <w:rPr>
                <w:rFonts w:ascii="Arial" w:hAnsi="Arial" w:cs="Arial"/>
              </w:rPr>
              <w:t>£5</w:t>
            </w:r>
          </w:p>
        </w:tc>
        <w:tc>
          <w:tcPr>
            <w:tcW w:w="1673" w:type="dxa"/>
            <w:vAlign w:val="center"/>
          </w:tcPr>
          <w:p w14:paraId="414B6C9E" w14:textId="69C9FFF0" w:rsidR="00997125" w:rsidRPr="00997125" w:rsidRDefault="00997125" w:rsidP="00997125">
            <w:pPr>
              <w:tabs>
                <w:tab w:val="left" w:pos="426"/>
              </w:tabs>
              <w:jc w:val="center"/>
              <w:rPr>
                <w:rFonts w:ascii="Arial" w:hAnsi="Arial" w:cs="Arial"/>
              </w:rPr>
            </w:pPr>
            <w:r w:rsidRPr="00997125">
              <w:rPr>
                <w:rFonts w:ascii="Arial" w:hAnsi="Arial" w:cs="Arial"/>
              </w:rPr>
              <w:t>4,000 mAh</w:t>
            </w:r>
          </w:p>
          <w:p w14:paraId="69B22701" w14:textId="6CB27B04" w:rsidR="00997125" w:rsidRPr="00997125" w:rsidRDefault="00997125" w:rsidP="00997125">
            <w:pPr>
              <w:tabs>
                <w:tab w:val="left" w:pos="426"/>
              </w:tabs>
              <w:jc w:val="center"/>
              <w:rPr>
                <w:rFonts w:ascii="Arial" w:hAnsi="Arial" w:cs="Arial"/>
              </w:rPr>
            </w:pPr>
            <w:r w:rsidRPr="00997125">
              <w:rPr>
                <w:rFonts w:ascii="Arial" w:hAnsi="Arial" w:cs="Arial"/>
              </w:rPr>
              <w:t>10 hours play</w:t>
            </w:r>
          </w:p>
        </w:tc>
        <w:tc>
          <w:tcPr>
            <w:tcW w:w="513" w:type="dxa"/>
            <w:vAlign w:val="center"/>
          </w:tcPr>
          <w:p w14:paraId="1FB81CF6" w14:textId="4F8AA8E5" w:rsidR="00997125" w:rsidRPr="00997125" w:rsidRDefault="00997125" w:rsidP="00997125">
            <w:pPr>
              <w:tabs>
                <w:tab w:val="left" w:pos="426"/>
              </w:tabs>
              <w:jc w:val="center"/>
              <w:rPr>
                <w:rFonts w:ascii="Arial" w:hAnsi="Arial" w:cs="Arial"/>
              </w:rPr>
            </w:pPr>
            <w:r w:rsidRPr="00997125">
              <w:rPr>
                <w:rFonts w:ascii="Arial" w:hAnsi="Arial" w:cs="Arial"/>
              </w:rPr>
              <w:t>£6</w:t>
            </w:r>
          </w:p>
        </w:tc>
        <w:tc>
          <w:tcPr>
            <w:tcW w:w="1938" w:type="dxa"/>
            <w:vAlign w:val="center"/>
          </w:tcPr>
          <w:p w14:paraId="728F4BCB" w14:textId="1BB09452" w:rsidR="00997125" w:rsidRPr="00997125" w:rsidRDefault="00997125" w:rsidP="00997125">
            <w:pPr>
              <w:tabs>
                <w:tab w:val="left" w:pos="426"/>
              </w:tabs>
              <w:jc w:val="center"/>
              <w:rPr>
                <w:rFonts w:ascii="Arial" w:hAnsi="Arial" w:cs="Arial"/>
              </w:rPr>
            </w:pPr>
            <w:r w:rsidRPr="00997125">
              <w:rPr>
                <w:rFonts w:ascii="Arial" w:hAnsi="Arial" w:cs="Arial"/>
              </w:rPr>
              <w:t>10,000 mAh</w:t>
            </w:r>
            <w:r w:rsidRPr="00997125">
              <w:rPr>
                <w:rFonts w:ascii="Arial" w:hAnsi="Arial" w:cs="Arial"/>
              </w:rPr>
              <w:br/>
              <w:t>15 hours play</w:t>
            </w:r>
          </w:p>
        </w:tc>
        <w:tc>
          <w:tcPr>
            <w:tcW w:w="516" w:type="dxa"/>
            <w:vAlign w:val="center"/>
          </w:tcPr>
          <w:p w14:paraId="28843D16" w14:textId="2ED228B0" w:rsidR="00997125" w:rsidRPr="00997125" w:rsidRDefault="00997125" w:rsidP="00997125">
            <w:pPr>
              <w:tabs>
                <w:tab w:val="left" w:pos="426"/>
              </w:tabs>
              <w:rPr>
                <w:rFonts w:ascii="Arial" w:hAnsi="Arial" w:cs="Arial"/>
              </w:rPr>
            </w:pPr>
            <w:r w:rsidRPr="00997125">
              <w:rPr>
                <w:rFonts w:ascii="Arial" w:hAnsi="Arial" w:cs="Arial"/>
              </w:rPr>
              <w:t>£7</w:t>
            </w:r>
          </w:p>
        </w:tc>
      </w:tr>
      <w:tr w:rsidR="00997125" w14:paraId="0131EC5F" w14:textId="74285041" w:rsidTr="009E74C6">
        <w:trPr>
          <w:trHeight w:val="624"/>
        </w:trPr>
        <w:tc>
          <w:tcPr>
            <w:tcW w:w="1514" w:type="dxa"/>
            <w:shd w:val="clear" w:color="auto" w:fill="3686F9"/>
            <w:vAlign w:val="center"/>
          </w:tcPr>
          <w:p w14:paraId="5E41853C" w14:textId="270BD4AB" w:rsidR="00997125" w:rsidRPr="009E74C6" w:rsidRDefault="00997125" w:rsidP="00997125">
            <w:pPr>
              <w:tabs>
                <w:tab w:val="left" w:pos="426"/>
              </w:tabs>
              <w:jc w:val="center"/>
              <w:rPr>
                <w:rFonts w:ascii="Arial" w:hAnsi="Arial" w:cs="Arial"/>
                <w:b/>
                <w:color w:val="FFFFFF" w:themeColor="background1"/>
              </w:rPr>
            </w:pPr>
            <w:r w:rsidRPr="009E74C6">
              <w:rPr>
                <w:rFonts w:ascii="Arial" w:hAnsi="Arial" w:cs="Arial"/>
                <w:b/>
                <w:color w:val="FFFFFF" w:themeColor="background1"/>
              </w:rPr>
              <w:t>Speaker type</w:t>
            </w:r>
          </w:p>
        </w:tc>
        <w:tc>
          <w:tcPr>
            <w:tcW w:w="1684" w:type="dxa"/>
            <w:vAlign w:val="center"/>
          </w:tcPr>
          <w:p w14:paraId="01AF8F91" w14:textId="556FE556" w:rsidR="00997125" w:rsidRPr="00997125" w:rsidRDefault="00997125" w:rsidP="00997125">
            <w:pPr>
              <w:tabs>
                <w:tab w:val="left" w:pos="426"/>
              </w:tabs>
              <w:jc w:val="center"/>
              <w:rPr>
                <w:rFonts w:ascii="Arial" w:hAnsi="Arial" w:cs="Arial"/>
              </w:rPr>
            </w:pPr>
            <w:r w:rsidRPr="00997125">
              <w:rPr>
                <w:rFonts w:ascii="Arial" w:hAnsi="Arial" w:cs="Arial"/>
              </w:rPr>
              <w:t>1 x 40mm mono woofer</w:t>
            </w:r>
          </w:p>
        </w:tc>
        <w:tc>
          <w:tcPr>
            <w:tcW w:w="463" w:type="dxa"/>
            <w:vAlign w:val="center"/>
          </w:tcPr>
          <w:p w14:paraId="42255284" w14:textId="6BB25E42" w:rsidR="00997125" w:rsidRPr="00997125" w:rsidRDefault="00997125" w:rsidP="00997125">
            <w:pPr>
              <w:tabs>
                <w:tab w:val="left" w:pos="426"/>
              </w:tabs>
              <w:jc w:val="center"/>
              <w:rPr>
                <w:rFonts w:ascii="Arial" w:hAnsi="Arial" w:cs="Arial"/>
              </w:rPr>
            </w:pPr>
            <w:r w:rsidRPr="00997125">
              <w:rPr>
                <w:rFonts w:ascii="Arial" w:hAnsi="Arial" w:cs="Arial"/>
              </w:rPr>
              <w:t>£3</w:t>
            </w:r>
          </w:p>
        </w:tc>
        <w:tc>
          <w:tcPr>
            <w:tcW w:w="1673" w:type="dxa"/>
            <w:vAlign w:val="center"/>
          </w:tcPr>
          <w:p w14:paraId="12A13E38" w14:textId="2D94D7BE" w:rsidR="00997125" w:rsidRPr="00997125" w:rsidRDefault="00997125" w:rsidP="00997125">
            <w:pPr>
              <w:tabs>
                <w:tab w:val="left" w:pos="426"/>
              </w:tabs>
              <w:jc w:val="center"/>
              <w:rPr>
                <w:rFonts w:ascii="Arial" w:hAnsi="Arial" w:cs="Arial"/>
              </w:rPr>
            </w:pPr>
            <w:r w:rsidRPr="00997125">
              <w:rPr>
                <w:rFonts w:ascii="Arial" w:hAnsi="Arial" w:cs="Arial"/>
              </w:rPr>
              <w:t>2 x 35mm stereo woofers</w:t>
            </w:r>
          </w:p>
        </w:tc>
        <w:tc>
          <w:tcPr>
            <w:tcW w:w="513" w:type="dxa"/>
            <w:vAlign w:val="center"/>
          </w:tcPr>
          <w:p w14:paraId="11DF2417" w14:textId="7B2A8443" w:rsidR="00997125" w:rsidRPr="00997125" w:rsidRDefault="00997125" w:rsidP="00997125">
            <w:pPr>
              <w:tabs>
                <w:tab w:val="left" w:pos="426"/>
              </w:tabs>
              <w:jc w:val="center"/>
              <w:rPr>
                <w:rFonts w:ascii="Arial" w:hAnsi="Arial" w:cs="Arial"/>
              </w:rPr>
            </w:pPr>
            <w:r w:rsidRPr="00997125">
              <w:rPr>
                <w:rFonts w:ascii="Arial" w:hAnsi="Arial" w:cs="Arial"/>
              </w:rPr>
              <w:t>£7</w:t>
            </w:r>
          </w:p>
        </w:tc>
        <w:tc>
          <w:tcPr>
            <w:tcW w:w="1938" w:type="dxa"/>
            <w:vAlign w:val="center"/>
          </w:tcPr>
          <w:p w14:paraId="4EDCA1A4" w14:textId="4F6FB723" w:rsidR="00997125" w:rsidRPr="00997125" w:rsidRDefault="00997125" w:rsidP="00997125">
            <w:pPr>
              <w:tabs>
                <w:tab w:val="left" w:pos="426"/>
              </w:tabs>
              <w:jc w:val="center"/>
              <w:rPr>
                <w:rFonts w:ascii="Arial" w:hAnsi="Arial" w:cs="Arial"/>
              </w:rPr>
            </w:pPr>
            <w:r w:rsidRPr="00997125">
              <w:rPr>
                <w:rFonts w:ascii="Arial" w:hAnsi="Arial" w:cs="Arial"/>
              </w:rPr>
              <w:t>2 x 63 mm stereo woofers</w:t>
            </w:r>
          </w:p>
        </w:tc>
        <w:tc>
          <w:tcPr>
            <w:tcW w:w="516" w:type="dxa"/>
            <w:vAlign w:val="center"/>
          </w:tcPr>
          <w:p w14:paraId="499BB098" w14:textId="020DE0A6" w:rsidR="00997125" w:rsidRPr="00997125" w:rsidRDefault="00997125" w:rsidP="00997125">
            <w:pPr>
              <w:tabs>
                <w:tab w:val="left" w:pos="426"/>
              </w:tabs>
              <w:rPr>
                <w:rFonts w:ascii="Arial" w:hAnsi="Arial" w:cs="Arial"/>
              </w:rPr>
            </w:pPr>
            <w:r w:rsidRPr="00997125">
              <w:rPr>
                <w:rFonts w:ascii="Arial" w:hAnsi="Arial" w:cs="Arial"/>
              </w:rPr>
              <w:t>£8</w:t>
            </w:r>
          </w:p>
        </w:tc>
      </w:tr>
    </w:tbl>
    <w:p w14:paraId="0F7FFD39" w14:textId="77777777" w:rsidR="000C4914" w:rsidRDefault="000C4914" w:rsidP="000C4914">
      <w:pPr>
        <w:tabs>
          <w:tab w:val="left" w:pos="426"/>
        </w:tabs>
        <w:rPr>
          <w:rFonts w:ascii="Arial" w:hAnsi="Arial" w:cs="Arial"/>
        </w:rPr>
      </w:pPr>
    </w:p>
    <w:p w14:paraId="164D44F9" w14:textId="69086C11" w:rsidR="00700820" w:rsidRPr="000C4914" w:rsidRDefault="00700820" w:rsidP="000C4914">
      <w:pPr>
        <w:tabs>
          <w:tab w:val="left" w:pos="426"/>
        </w:tabs>
        <w:ind w:left="709"/>
        <w:rPr>
          <w:rFonts w:ascii="Arial" w:hAnsi="Arial" w:cs="Arial"/>
          <w:color w:val="FF0000"/>
        </w:rPr>
      </w:pPr>
      <w:r w:rsidRPr="000C4914">
        <w:rPr>
          <w:rFonts w:ascii="Arial" w:hAnsi="Arial" w:cs="Arial"/>
          <w:color w:val="FF0000"/>
        </w:rPr>
        <w:br w:type="page"/>
      </w:r>
    </w:p>
    <w:p w14:paraId="092F6AB8" w14:textId="77777777" w:rsidR="0028001F" w:rsidRPr="003B01DA" w:rsidRDefault="0028001F" w:rsidP="0028001F">
      <w:pPr>
        <w:rPr>
          <w:rFonts w:ascii="Arial" w:hAnsi="Arial" w:cs="Arial"/>
          <w:b/>
          <w:sz w:val="28"/>
        </w:rPr>
      </w:pPr>
      <w:r>
        <w:rPr>
          <w:rFonts w:ascii="Arial" w:hAnsi="Arial" w:cs="Arial"/>
          <w:b/>
          <w:sz w:val="28"/>
        </w:rPr>
        <w:lastRenderedPageBreak/>
        <w:t>Task 2: Case study: New screen technology</w:t>
      </w:r>
    </w:p>
    <w:p w14:paraId="7B1DC219" w14:textId="77777777" w:rsidR="0028001F" w:rsidRPr="00804DAA" w:rsidRDefault="0028001F" w:rsidP="0028001F">
      <w:pPr>
        <w:rPr>
          <w:rFonts w:ascii="Arial" w:hAnsi="Arial" w:cs="Arial"/>
        </w:rPr>
      </w:pPr>
      <w:r w:rsidRPr="00804DAA">
        <w:rPr>
          <w:rFonts w:ascii="Arial" w:hAnsi="Arial" w:cs="Arial"/>
        </w:rPr>
        <w:t xml:space="preserve">Read the following extract from </w:t>
      </w:r>
      <w:r>
        <w:rPr>
          <w:rFonts w:ascii="Arial" w:hAnsi="Arial" w:cs="Arial"/>
        </w:rPr>
        <w:t>a press release from the University o</w:t>
      </w:r>
      <w:r w:rsidRPr="00E13040">
        <w:rPr>
          <w:rFonts w:ascii="Arial" w:hAnsi="Arial" w:cs="Arial"/>
        </w:rPr>
        <w:t>f Sussex</w:t>
      </w:r>
      <w:r w:rsidRPr="00804DAA">
        <w:rPr>
          <w:rFonts w:ascii="Arial" w:hAnsi="Arial" w:cs="Arial"/>
        </w:rPr>
        <w:t>:</w:t>
      </w:r>
    </w:p>
    <w:p w14:paraId="3FAC2E32" w14:textId="77777777" w:rsidR="0028001F" w:rsidRPr="00E13040" w:rsidRDefault="0028001F" w:rsidP="0028001F">
      <w:pPr>
        <w:pBdr>
          <w:top w:val="single" w:sz="4" w:space="1" w:color="auto"/>
          <w:left w:val="single" w:sz="4" w:space="4" w:color="auto"/>
          <w:bottom w:val="single" w:sz="4" w:space="1" w:color="auto"/>
          <w:right w:val="single" w:sz="4" w:space="4" w:color="auto"/>
        </w:pBdr>
        <w:spacing w:after="90" w:line="240" w:lineRule="auto"/>
        <w:outlineLvl w:val="1"/>
        <w:rPr>
          <w:rFonts w:ascii="Arial" w:eastAsia="Times New Roman" w:hAnsi="Arial" w:cs="Arial"/>
          <w:b/>
          <w:bCs/>
          <w:szCs w:val="20"/>
          <w:lang w:eastAsia="en-GB"/>
        </w:rPr>
      </w:pPr>
      <w:r w:rsidRPr="00E13040">
        <w:rPr>
          <w:rFonts w:ascii="Arial" w:eastAsia="Times New Roman" w:hAnsi="Arial" w:cs="Arial"/>
          <w:b/>
          <w:bCs/>
          <w:szCs w:val="20"/>
          <w:lang w:eastAsia="en-GB"/>
        </w:rPr>
        <w:t>Sussex physicists have breakthrough on brittle smartphone screens</w:t>
      </w:r>
    </w:p>
    <w:p w14:paraId="4B750A68" w14:textId="77777777" w:rsidR="0028001F" w:rsidRDefault="0028001F" w:rsidP="0028001F">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eastAsia="Times New Roman" w:hAnsi="Times New Roman" w:cs="Times New Roman"/>
          <w:sz w:val="20"/>
          <w:szCs w:val="20"/>
          <w:lang w:eastAsia="en-GB"/>
        </w:rPr>
        <w:t xml:space="preserve">Professor </w:t>
      </w:r>
      <w:hyperlink r:id="rId10" w:history="1">
        <w:r w:rsidRPr="00E13040">
          <w:rPr>
            <w:rFonts w:ascii="Times New Roman" w:eastAsia="Times New Roman" w:hAnsi="Times New Roman" w:cs="Times New Roman"/>
            <w:sz w:val="20"/>
            <w:szCs w:val="20"/>
            <w:u w:val="single"/>
            <w:lang w:eastAsia="en-GB"/>
          </w:rPr>
          <w:t>Alan Dalton</w:t>
        </w:r>
      </w:hyperlink>
      <w:r w:rsidRPr="00E13040">
        <w:rPr>
          <w:rFonts w:ascii="Times New Roman" w:eastAsia="Times New Roman" w:hAnsi="Times New Roman" w:cs="Times New Roman"/>
          <w:sz w:val="20"/>
          <w:szCs w:val="20"/>
          <w:lang w:eastAsia="en-GB"/>
        </w:rPr>
        <w:t xml:space="preserve"> and his team have developed a new way to make smartphone touch screens that are cheaper, less brittle, and more environmentally friendly. On top of that, the new approach also promises devices that use less energy, are more responsive, and do not tarnish in the air. </w:t>
      </w:r>
    </w:p>
    <w:p w14:paraId="641D143E" w14:textId="77777777" w:rsidR="0028001F" w:rsidRDefault="0028001F" w:rsidP="0028001F">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eastAsia="Times New Roman" w:hAnsi="Times New Roman" w:cs="Times New Roman"/>
          <w:sz w:val="20"/>
          <w:szCs w:val="20"/>
          <w:lang w:eastAsia="en-GB"/>
        </w:rPr>
        <w:t>The problem has been that indium tin oxide, which is currently used to make smartphone screens, is brittle and expensive. The primary constituent, indium, is also a rare metal and is ecologically damaging to extract. Silver, which has been shown to be the best alternative to indium tin oxide, is also expensive. The breakthrough from physicists at the University of Sussex has been to combine silver nanowires with graphene – a two-dimensional carbon material. The new hybrid material matches the performance of the existing technologies at a fraction of the cost.</w:t>
      </w:r>
    </w:p>
    <w:p w14:paraId="4A9E6DE8" w14:textId="77777777" w:rsidR="0028001F" w:rsidRDefault="0028001F" w:rsidP="0028001F">
      <w:pPr>
        <w:pBdr>
          <w:top w:val="single" w:sz="4" w:space="1" w:color="auto"/>
          <w:left w:val="single" w:sz="4" w:space="4" w:color="auto"/>
          <w:bottom w:val="single" w:sz="4" w:space="1" w:color="auto"/>
          <w:right w:val="single" w:sz="4" w:space="4" w:color="auto"/>
        </w:pBdr>
        <w:spacing w:after="225" w:line="269" w:lineRule="atLeast"/>
        <w:jc w:val="center"/>
        <w:rPr>
          <w:rFonts w:ascii="Times New Roman" w:eastAsia="Times New Roman" w:hAnsi="Times New Roman" w:cs="Times New Roman"/>
          <w:sz w:val="20"/>
          <w:szCs w:val="20"/>
          <w:lang w:eastAsia="en-GB"/>
        </w:rPr>
      </w:pPr>
      <w:r w:rsidRPr="00E13040">
        <w:rPr>
          <w:rFonts w:ascii="Times New Roman" w:hAnsi="Times New Roman" w:cs="Times New Roman"/>
          <w:noProof/>
          <w:sz w:val="20"/>
          <w:szCs w:val="20"/>
        </w:rPr>
        <w:drawing>
          <wp:inline distT="0" distB="0" distL="0" distR="0" wp14:anchorId="10832315" wp14:editId="3C4E08D1">
            <wp:extent cx="4618863" cy="2000250"/>
            <wp:effectExtent l="0" t="0" r="0" b="0"/>
            <wp:docPr id="5" name="Picture 5" descr="The graphene is embedded with tiny silver nanofib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aphene is embedded with tiny silver nanofibres "/>
                    <pic:cNvPicPr>
                      <a:picLocks noChangeAspect="1" noChangeArrowheads="1"/>
                    </pic:cNvPicPr>
                  </pic:nvPicPr>
                  <pic:blipFill rotWithShape="1">
                    <a:blip r:embed="rId11">
                      <a:extLst>
                        <a:ext uri="{28A0092B-C50C-407E-A947-70E740481C1C}">
                          <a14:useLocalDpi xmlns:a14="http://schemas.microsoft.com/office/drawing/2010/main" val="0"/>
                        </a:ext>
                      </a:extLst>
                    </a:blip>
                    <a:srcRect b="30760"/>
                    <a:stretch/>
                  </pic:blipFill>
                  <pic:spPr bwMode="auto">
                    <a:xfrm>
                      <a:off x="0" y="0"/>
                      <a:ext cx="4767509" cy="2064623"/>
                    </a:xfrm>
                    <a:prstGeom prst="rect">
                      <a:avLst/>
                    </a:prstGeom>
                    <a:noFill/>
                    <a:ln>
                      <a:noFill/>
                    </a:ln>
                    <a:extLst>
                      <a:ext uri="{53640926-AAD7-44D8-BBD7-CCE9431645EC}">
                        <a14:shadowObscured xmlns:a14="http://schemas.microsoft.com/office/drawing/2010/main"/>
                      </a:ext>
                    </a:extLst>
                  </pic:spPr>
                </pic:pic>
              </a:graphicData>
            </a:graphic>
          </wp:inline>
        </w:drawing>
      </w:r>
    </w:p>
    <w:p w14:paraId="3AEB3FE3" w14:textId="77777777" w:rsidR="0028001F" w:rsidRDefault="0028001F" w:rsidP="0028001F">
      <w:pPr>
        <w:pBdr>
          <w:top w:val="single" w:sz="4" w:space="1" w:color="auto"/>
          <w:left w:val="single" w:sz="4" w:space="4" w:color="auto"/>
          <w:bottom w:val="single" w:sz="4" w:space="1" w:color="auto"/>
          <w:right w:val="single" w:sz="4" w:space="4" w:color="auto"/>
        </w:pBdr>
        <w:spacing w:after="225" w:line="269" w:lineRule="atLeast"/>
        <w:jc w:val="center"/>
        <w:rPr>
          <w:rFonts w:ascii="Times New Roman" w:eastAsia="Times New Roman" w:hAnsi="Times New Roman" w:cs="Times New Roman"/>
          <w:sz w:val="20"/>
          <w:szCs w:val="20"/>
          <w:lang w:eastAsia="en-GB"/>
        </w:rPr>
      </w:pPr>
      <w:r w:rsidRPr="00E13040">
        <w:rPr>
          <w:rFonts w:ascii="Times New Roman" w:hAnsi="Times New Roman" w:cs="Times New Roman"/>
          <w:i/>
          <w:sz w:val="20"/>
          <w:szCs w:val="20"/>
        </w:rPr>
        <w:t xml:space="preserve">The graphene is embedded with tiny silver </w:t>
      </w:r>
      <w:r>
        <w:rPr>
          <w:rFonts w:ascii="Times New Roman" w:hAnsi="Times New Roman" w:cs="Times New Roman"/>
          <w:i/>
          <w:sz w:val="20"/>
          <w:szCs w:val="20"/>
        </w:rPr>
        <w:t>nanofibers</w:t>
      </w:r>
    </w:p>
    <w:p w14:paraId="6DFEC2CD" w14:textId="77777777" w:rsidR="0028001F" w:rsidRDefault="0028001F" w:rsidP="0028001F">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 xml:space="preserve">Professor Dalton, from the School of Mathematical and Physical Sciences at the University of Sussex, says: </w:t>
      </w:r>
    </w:p>
    <w:p w14:paraId="61841C6B" w14:textId="23A31D9D" w:rsidR="0028001F" w:rsidRDefault="0028001F" w:rsidP="0028001F">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“While silver nanowires have been used in touch screens before, no one has tried to combine them with graphene</w:t>
      </w:r>
      <w:r w:rsidRPr="00E13040">
        <w:rPr>
          <w:rStyle w:val="Emphasis"/>
          <w:rFonts w:ascii="Times New Roman" w:hAnsi="Times New Roman" w:cs="Times New Roman"/>
          <w:sz w:val="20"/>
          <w:szCs w:val="20"/>
        </w:rPr>
        <w:t>.</w:t>
      </w:r>
      <w:r w:rsidRPr="00E13040">
        <w:rPr>
          <w:rFonts w:ascii="Times New Roman" w:hAnsi="Times New Roman" w:cs="Times New Roman"/>
          <w:sz w:val="20"/>
          <w:szCs w:val="20"/>
        </w:rPr>
        <w:t xml:space="preserve"> What’s exciting about what we’re doing is the way we put the graphene layer down. We float the graphene particles on the surface of water, then pick them up with a rubber stamp, a bit like a potato stamp, and lay it on top of the silver nanowire film in whatever pattern we like.</w:t>
      </w:r>
      <w:r w:rsidR="004366D2">
        <w:rPr>
          <w:rFonts w:ascii="Times New Roman" w:hAnsi="Times New Roman" w:cs="Times New Roman"/>
          <w:sz w:val="20"/>
          <w:szCs w:val="20"/>
        </w:rPr>
        <w:t>”</w:t>
      </w:r>
    </w:p>
    <w:p w14:paraId="24432F15" w14:textId="4425D691" w:rsidR="0028001F" w:rsidRDefault="0028001F" w:rsidP="0028001F">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“And this breakthrough technique is inherently scalable. It would be relatively simple to combine silver nanowires and graphene in this way on a large scale using spraying machines and patterned rollers. This means that brittle mobile phone screens might soon be a thing of the past.</w:t>
      </w:r>
      <w:r w:rsidR="004366D2">
        <w:rPr>
          <w:rFonts w:ascii="Times New Roman" w:hAnsi="Times New Roman" w:cs="Times New Roman"/>
          <w:sz w:val="20"/>
          <w:szCs w:val="20"/>
        </w:rPr>
        <w:t>”</w:t>
      </w:r>
      <w:r w:rsidRPr="00E13040">
        <w:rPr>
          <w:rFonts w:ascii="Times New Roman" w:hAnsi="Times New Roman" w:cs="Times New Roman"/>
          <w:sz w:val="20"/>
          <w:szCs w:val="20"/>
        </w:rPr>
        <w:t xml:space="preserve"> </w:t>
      </w:r>
    </w:p>
    <w:p w14:paraId="4071F5EC" w14:textId="178C61F6" w:rsidR="0028001F" w:rsidRDefault="0028001F" w:rsidP="0028001F">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“The addition of graphene to the silver nanowire network also increases its ability to conduct electricity by around a factor of ten thousand. This means we can use a fraction of the amount of silver to get the same, or better, performance. As a result</w:t>
      </w:r>
      <w:r w:rsidR="00DE1752">
        <w:rPr>
          <w:rFonts w:ascii="Times New Roman" w:hAnsi="Times New Roman" w:cs="Times New Roman"/>
          <w:sz w:val="20"/>
          <w:szCs w:val="20"/>
        </w:rPr>
        <w:t>,</w:t>
      </w:r>
      <w:r w:rsidRPr="00E13040">
        <w:rPr>
          <w:rFonts w:ascii="Times New Roman" w:hAnsi="Times New Roman" w:cs="Times New Roman"/>
          <w:sz w:val="20"/>
          <w:szCs w:val="20"/>
        </w:rPr>
        <w:t xml:space="preserve"> screens will be more responsive and use less power.”</w:t>
      </w:r>
    </w:p>
    <w:p w14:paraId="6EF42889" w14:textId="77777777" w:rsidR="0028001F" w:rsidRDefault="0028001F" w:rsidP="0028001F">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 xml:space="preserve">Dr </w:t>
      </w:r>
      <w:hyperlink r:id="rId12" w:history="1">
        <w:r w:rsidRPr="00E13040">
          <w:rPr>
            <w:rStyle w:val="Hyperlink"/>
            <w:rFonts w:ascii="Times New Roman" w:hAnsi="Times New Roman" w:cs="Times New Roman"/>
            <w:color w:val="auto"/>
            <w:sz w:val="20"/>
            <w:szCs w:val="20"/>
          </w:rPr>
          <w:t>Matthew Large</w:t>
        </w:r>
      </w:hyperlink>
      <w:r w:rsidRPr="00E13040">
        <w:rPr>
          <w:rFonts w:ascii="Times New Roman" w:hAnsi="Times New Roman" w:cs="Times New Roman"/>
          <w:sz w:val="20"/>
          <w:szCs w:val="20"/>
        </w:rPr>
        <w:t xml:space="preserve">, lead researcher on the project within the School of Mathematical and Physical Sciences at the University of Sussex, says: </w:t>
      </w:r>
    </w:p>
    <w:p w14:paraId="27C40CC0" w14:textId="77777777" w:rsidR="0028001F" w:rsidRPr="000F2113" w:rsidRDefault="0028001F" w:rsidP="0028001F">
      <w:pPr>
        <w:pBdr>
          <w:top w:val="single" w:sz="4" w:space="1" w:color="auto"/>
          <w:left w:val="single" w:sz="4" w:space="4" w:color="auto"/>
          <w:bottom w:val="single" w:sz="4" w:space="1" w:color="auto"/>
          <w:right w:val="single" w:sz="4" w:space="4" w:color="auto"/>
        </w:pBdr>
        <w:spacing w:after="225" w:line="269" w:lineRule="atLeast"/>
        <w:rPr>
          <w:rFonts w:ascii="Times New Roman" w:eastAsia="Times New Roman" w:hAnsi="Times New Roman" w:cs="Times New Roman"/>
          <w:sz w:val="20"/>
          <w:szCs w:val="20"/>
          <w:lang w:eastAsia="en-GB"/>
        </w:rPr>
      </w:pPr>
      <w:r w:rsidRPr="00E13040">
        <w:rPr>
          <w:rFonts w:ascii="Times New Roman" w:hAnsi="Times New Roman" w:cs="Times New Roman"/>
          <w:sz w:val="20"/>
          <w:szCs w:val="20"/>
        </w:rPr>
        <w:t>“Although silver is also a rare metal, like indium, the amount we need to coat a given area is very small when combined with graphene</w:t>
      </w:r>
      <w:r w:rsidRPr="00E13040">
        <w:rPr>
          <w:rStyle w:val="Emphasis"/>
          <w:rFonts w:ascii="Times New Roman" w:hAnsi="Times New Roman" w:cs="Times New Roman"/>
          <w:sz w:val="20"/>
          <w:szCs w:val="20"/>
        </w:rPr>
        <w:t xml:space="preserve">. </w:t>
      </w:r>
      <w:r w:rsidRPr="00E13040">
        <w:rPr>
          <w:rFonts w:ascii="Times New Roman" w:hAnsi="Times New Roman" w:cs="Times New Roman"/>
          <w:sz w:val="20"/>
          <w:szCs w:val="20"/>
        </w:rPr>
        <w:t>Since graphene is produced from natural graphite – which is relatively abundant - the cost for making a touch sensor drops dramatically."</w:t>
      </w:r>
    </w:p>
    <w:p w14:paraId="2729FAB1" w14:textId="77777777" w:rsidR="0028001F" w:rsidRPr="000F2113" w:rsidRDefault="0028001F" w:rsidP="0028001F">
      <w:pPr>
        <w:pBdr>
          <w:top w:val="single" w:sz="4" w:space="1" w:color="auto"/>
          <w:left w:val="single" w:sz="4" w:space="4" w:color="auto"/>
          <w:bottom w:val="single" w:sz="4" w:space="1" w:color="auto"/>
          <w:right w:val="single" w:sz="4" w:space="4" w:color="auto"/>
        </w:pBdr>
        <w:spacing w:after="225" w:line="269" w:lineRule="atLeast"/>
        <w:jc w:val="right"/>
        <w:rPr>
          <w:rFonts w:ascii="Times New Roman" w:eastAsia="Times New Roman" w:hAnsi="Times New Roman" w:cs="Times New Roman"/>
          <w:sz w:val="20"/>
          <w:szCs w:val="20"/>
          <w:lang w:eastAsia="en-GB"/>
        </w:rPr>
      </w:pPr>
      <w:r w:rsidRPr="00E13040">
        <w:rPr>
          <w:rFonts w:ascii="Times New Roman" w:hAnsi="Times New Roman" w:cs="Times New Roman"/>
          <w:i/>
          <w:sz w:val="20"/>
          <w:szCs w:val="20"/>
        </w:rPr>
        <w:t>University of Sussex 13 December 2017</w:t>
      </w:r>
    </w:p>
    <w:p w14:paraId="32997865" w14:textId="54AA8DCE" w:rsidR="003507A5" w:rsidRDefault="0028001F" w:rsidP="0028001F">
      <w:pPr>
        <w:tabs>
          <w:tab w:val="left" w:pos="426"/>
        </w:tabs>
        <w:spacing w:after="0"/>
        <w:ind w:left="426" w:hanging="426"/>
        <w:rPr>
          <w:rFonts w:ascii="Arial" w:hAnsi="Arial" w:cs="Arial"/>
        </w:rPr>
      </w:pPr>
      <w:r>
        <w:rPr>
          <w:rFonts w:ascii="Arial" w:hAnsi="Arial" w:cs="Arial"/>
        </w:rPr>
        <w:lastRenderedPageBreak/>
        <w:t xml:space="preserve"> </w:t>
      </w:r>
      <w:r w:rsidR="003507A5">
        <w:rPr>
          <w:rFonts w:ascii="Arial" w:hAnsi="Arial" w:cs="Arial"/>
        </w:rPr>
        <w:t>(a)</w:t>
      </w:r>
      <w:r w:rsidR="003507A5">
        <w:rPr>
          <w:rFonts w:ascii="Arial" w:hAnsi="Arial" w:cs="Arial"/>
        </w:rPr>
        <w:tab/>
      </w:r>
      <w:r w:rsidR="00631CF4" w:rsidRPr="00152C4D">
        <w:rPr>
          <w:rFonts w:ascii="Arial" w:hAnsi="Arial" w:cs="Arial"/>
        </w:rPr>
        <w:t xml:space="preserve">State the </w:t>
      </w:r>
      <w:r w:rsidR="00631CF4" w:rsidRPr="00152C4D">
        <w:rPr>
          <w:rFonts w:ascii="Arial" w:hAnsi="Arial" w:cs="Arial"/>
          <w:b/>
          <w:bCs/>
        </w:rPr>
        <w:t>two</w:t>
      </w:r>
      <w:r w:rsidR="00631CF4" w:rsidRPr="00152C4D">
        <w:rPr>
          <w:rFonts w:ascii="Arial" w:hAnsi="Arial" w:cs="Arial"/>
        </w:rPr>
        <w:t xml:space="preserve"> main materials that are combined to make the new glass screen</w:t>
      </w:r>
      <w:r w:rsidR="00631CF4">
        <w:rPr>
          <w:rFonts w:ascii="Arial" w:hAnsi="Arial" w:cs="Arial"/>
        </w:rPr>
        <w:t>.</w:t>
      </w:r>
    </w:p>
    <w:p w14:paraId="357BC15F" w14:textId="6C730E30"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14F4422C" w14:textId="77777777"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0CA9D71C" w14:textId="569F684C" w:rsidR="003507A5" w:rsidRDefault="0067421E" w:rsidP="003507A5">
      <w:pPr>
        <w:tabs>
          <w:tab w:val="left" w:pos="426"/>
        </w:tabs>
        <w:ind w:left="426" w:hanging="426"/>
        <w:rPr>
          <w:rFonts w:ascii="Arial" w:hAnsi="Arial" w:cs="Arial"/>
        </w:rPr>
      </w:pPr>
      <w:r>
        <w:rPr>
          <w:rFonts w:ascii="Arial" w:hAnsi="Arial" w:cs="Arial"/>
        </w:rPr>
        <w:t xml:space="preserve"> </w:t>
      </w:r>
      <w:r w:rsidR="003507A5">
        <w:rPr>
          <w:rFonts w:ascii="Arial" w:hAnsi="Arial" w:cs="Arial"/>
        </w:rPr>
        <w:t>(b)</w:t>
      </w:r>
      <w:r w:rsidR="003507A5">
        <w:rPr>
          <w:rFonts w:ascii="Arial" w:hAnsi="Arial" w:cs="Arial"/>
        </w:rPr>
        <w:tab/>
        <w:t xml:space="preserve">How might manufacturing and development timescales of devices using the new technology be affected? </w:t>
      </w:r>
    </w:p>
    <w:p w14:paraId="3C710560" w14:textId="42E86D4C"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69B5CBE2" w14:textId="77777777"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465C0C05" w14:textId="77777777"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54319D8D" w14:textId="4B380A4B" w:rsidR="003507A5" w:rsidRDefault="0067421E" w:rsidP="003507A5">
      <w:pPr>
        <w:tabs>
          <w:tab w:val="left" w:pos="426"/>
        </w:tabs>
        <w:ind w:left="426" w:hanging="426"/>
        <w:rPr>
          <w:rFonts w:ascii="Arial" w:hAnsi="Arial" w:cs="Arial"/>
        </w:rPr>
      </w:pPr>
      <w:r>
        <w:rPr>
          <w:rFonts w:ascii="Arial" w:hAnsi="Arial" w:cs="Arial"/>
        </w:rPr>
        <w:t xml:space="preserve"> </w:t>
      </w:r>
      <w:r w:rsidR="003507A5">
        <w:rPr>
          <w:rFonts w:ascii="Arial" w:hAnsi="Arial" w:cs="Arial"/>
        </w:rPr>
        <w:t>(c)</w:t>
      </w:r>
      <w:r w:rsidR="003507A5">
        <w:rPr>
          <w:rFonts w:ascii="Arial" w:hAnsi="Arial" w:cs="Arial"/>
        </w:rPr>
        <w:tab/>
        <w:t xml:space="preserve">Explain how consumer budgets are likely to be affected by the new technology. </w:t>
      </w:r>
    </w:p>
    <w:p w14:paraId="3FEFAD19" w14:textId="1ED2ACC0"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133A1287" w14:textId="6D13B078"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2765CA3B" w14:textId="2C3D0D4D"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2ECE73A1" w14:textId="77777777"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41B07AC1" w14:textId="77777777" w:rsidR="00730CCF" w:rsidRDefault="003507A5" w:rsidP="0067421E">
      <w:pPr>
        <w:tabs>
          <w:tab w:val="left" w:pos="426"/>
        </w:tabs>
        <w:ind w:left="420" w:hanging="420"/>
        <w:rPr>
          <w:rFonts w:ascii="Arial" w:hAnsi="Arial" w:cs="Arial"/>
        </w:rPr>
      </w:pPr>
      <w:r>
        <w:rPr>
          <w:rFonts w:ascii="Arial" w:hAnsi="Arial" w:cs="Arial"/>
        </w:rPr>
        <w:t>(d)</w:t>
      </w:r>
      <w:r>
        <w:rPr>
          <w:rFonts w:ascii="Arial" w:hAnsi="Arial" w:cs="Arial"/>
        </w:rPr>
        <w:tab/>
      </w:r>
      <w:r w:rsidR="00EA1161" w:rsidRPr="00730CCF">
        <w:rPr>
          <w:rFonts w:ascii="Arial" w:hAnsi="Arial" w:cs="Arial"/>
        </w:rPr>
        <w:t xml:space="preserve">The Office for National Statistics estimate that smartphone usage </w:t>
      </w:r>
      <w:r w:rsidR="002A559F" w:rsidRPr="00730CCF">
        <w:rPr>
          <w:rFonts w:ascii="Arial" w:hAnsi="Arial" w:cs="Arial"/>
        </w:rPr>
        <w:t>amongst</w:t>
      </w:r>
      <w:r w:rsidR="00EA1161" w:rsidRPr="00730CCF">
        <w:rPr>
          <w:rFonts w:ascii="Arial" w:hAnsi="Arial" w:cs="Arial"/>
        </w:rPr>
        <w:t xml:space="preserve"> the UK population is roughly as shown below</w:t>
      </w:r>
      <w:r w:rsidR="00730CCF">
        <w:rPr>
          <w:rFonts w:ascii="Arial" w:hAnsi="Arial" w:cs="Arial"/>
        </w:rPr>
        <w:t>.</w:t>
      </w:r>
      <w:r w:rsidR="00730CCF" w:rsidRPr="00730CCF">
        <w:rPr>
          <w:rFonts w:ascii="Arial" w:hAnsi="Arial" w:cs="Arial"/>
        </w:rPr>
        <w:t xml:space="preserve"> </w:t>
      </w:r>
    </w:p>
    <w:p w14:paraId="00494E08" w14:textId="7683179D" w:rsidR="00EA1161" w:rsidRPr="00730CCF" w:rsidRDefault="00730CCF" w:rsidP="00730CCF">
      <w:pPr>
        <w:tabs>
          <w:tab w:val="left" w:pos="426"/>
        </w:tabs>
        <w:ind w:left="426" w:hanging="426"/>
        <w:rPr>
          <w:rFonts w:ascii="Arial" w:hAnsi="Arial" w:cs="Arial"/>
        </w:rPr>
      </w:pPr>
      <w:r>
        <w:rPr>
          <w:rFonts w:ascii="Arial" w:hAnsi="Arial" w:cs="Arial"/>
        </w:rPr>
        <w:tab/>
        <w:t xml:space="preserve">Justify which </w:t>
      </w:r>
      <w:r w:rsidR="007D2604">
        <w:rPr>
          <w:rFonts w:ascii="Arial" w:hAnsi="Arial" w:cs="Arial"/>
        </w:rPr>
        <w:t xml:space="preserve">age group </w:t>
      </w:r>
      <w:r>
        <w:rPr>
          <w:rFonts w:ascii="Arial" w:hAnsi="Arial" w:cs="Arial"/>
        </w:rPr>
        <w:t>is most likely to benefit from a stronger screen.</w:t>
      </w:r>
    </w:p>
    <w:p w14:paraId="104678FF" w14:textId="1E462696" w:rsidR="00EA1161" w:rsidRDefault="00406F14" w:rsidP="00EA1161">
      <w:pPr>
        <w:ind w:left="426"/>
        <w:jc w:val="center"/>
        <w:rPr>
          <w:rFonts w:ascii="Arial" w:hAnsi="Arial" w:cs="Arial"/>
          <w:color w:val="FF0000"/>
        </w:rPr>
      </w:pPr>
      <w:r>
        <w:rPr>
          <w:noProof/>
        </w:rPr>
        <w:drawing>
          <wp:inline distT="0" distB="0" distL="0" distR="0" wp14:anchorId="04431632" wp14:editId="7D162292">
            <wp:extent cx="4258310" cy="218010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70577" cy="2186388"/>
                    </a:xfrm>
                    <a:prstGeom prst="rect">
                      <a:avLst/>
                    </a:prstGeom>
                  </pic:spPr>
                </pic:pic>
              </a:graphicData>
            </a:graphic>
          </wp:inline>
        </w:drawing>
      </w:r>
    </w:p>
    <w:p w14:paraId="1A8DCC2B" w14:textId="31D67622"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0B7ED42A" w14:textId="0FB94ABD"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0590EC77" w14:textId="77777777"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23CC4169" w14:textId="77777777"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191A229B" w14:textId="00166547" w:rsidR="003507A5" w:rsidRDefault="0067421E" w:rsidP="0067421E">
      <w:pPr>
        <w:tabs>
          <w:tab w:val="left" w:pos="426"/>
        </w:tabs>
        <w:ind w:left="426" w:hanging="426"/>
        <w:rPr>
          <w:rFonts w:ascii="Arial" w:hAnsi="Arial" w:cs="Arial"/>
        </w:rPr>
      </w:pPr>
      <w:r>
        <w:rPr>
          <w:rFonts w:ascii="Arial" w:hAnsi="Arial" w:cs="Arial"/>
        </w:rPr>
        <w:t xml:space="preserve"> </w:t>
      </w:r>
      <w:r w:rsidR="003507A5">
        <w:rPr>
          <w:rFonts w:ascii="Arial" w:hAnsi="Arial" w:cs="Arial"/>
        </w:rPr>
        <w:t>(e)</w:t>
      </w:r>
      <w:r w:rsidR="003507A5">
        <w:rPr>
          <w:rFonts w:ascii="Arial" w:hAnsi="Arial" w:cs="Arial"/>
        </w:rPr>
        <w:tab/>
      </w:r>
      <w:r w:rsidR="007D2604" w:rsidRPr="007D2604">
        <w:rPr>
          <w:rFonts w:ascii="Arial" w:hAnsi="Arial" w:cs="Arial"/>
        </w:rPr>
        <w:t>Explain how the manufacturing capability could be adapted for other products</w:t>
      </w:r>
      <w:r w:rsidR="003507A5">
        <w:rPr>
          <w:rFonts w:ascii="Arial" w:hAnsi="Arial" w:cs="Arial"/>
        </w:rPr>
        <w:t xml:space="preserve">. </w:t>
      </w:r>
    </w:p>
    <w:p w14:paraId="4A9481D4" w14:textId="5244B110"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799F2DB5" w14:textId="77777777" w:rsidR="009C6B10" w:rsidRPr="006B35AD" w:rsidRDefault="009C6B10"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0D0EB6D1" w14:textId="0A92A696" w:rsidR="0067421E" w:rsidRPr="006B35AD" w:rsidRDefault="0067421E" w:rsidP="006B35AD">
      <w:pPr>
        <w:pBdr>
          <w:between w:val="single" w:sz="4" w:space="1" w:color="auto"/>
        </w:pBdr>
        <w:tabs>
          <w:tab w:val="right" w:pos="9354"/>
        </w:tabs>
        <w:spacing w:after="120"/>
        <w:ind w:left="426"/>
        <w:rPr>
          <w:rFonts w:ascii="Arial" w:eastAsia="Times New Roman" w:hAnsi="Arial" w:cs="Arial"/>
          <w:color w:val="FF0000"/>
          <w:lang w:eastAsia="en-GB"/>
        </w:rPr>
      </w:pPr>
    </w:p>
    <w:p w14:paraId="717D07D1" w14:textId="6C90D3A5" w:rsidR="00804DAA" w:rsidRPr="006B35AD" w:rsidRDefault="00804DAA" w:rsidP="006B35AD">
      <w:pPr>
        <w:pBdr>
          <w:between w:val="single" w:sz="4" w:space="1" w:color="auto"/>
        </w:pBdr>
        <w:tabs>
          <w:tab w:val="right" w:pos="9354"/>
        </w:tabs>
        <w:spacing w:after="120"/>
        <w:ind w:left="426"/>
        <w:rPr>
          <w:rFonts w:ascii="Arial" w:eastAsia="Times New Roman" w:hAnsi="Arial" w:cs="Arial"/>
          <w:color w:val="FF0000"/>
          <w:lang w:eastAsia="en-GB"/>
        </w:rPr>
      </w:pPr>
    </w:p>
    <w:sectPr w:rsidR="00804DAA" w:rsidRPr="006B35AD" w:rsidSect="009C6B10">
      <w:headerReference w:type="default" r:id="rId14"/>
      <w:footerReference w:type="default" r:id="rId15"/>
      <w:pgSz w:w="11906" w:h="16838"/>
      <w:pgMar w:top="1702" w:right="1440" w:bottom="567" w:left="1440" w:header="708"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FBB6F" w14:textId="77777777" w:rsidR="00D76B8A" w:rsidRDefault="00D76B8A" w:rsidP="005254A7">
      <w:pPr>
        <w:spacing w:after="0" w:line="240" w:lineRule="auto"/>
      </w:pPr>
      <w:r>
        <w:separator/>
      </w:r>
    </w:p>
  </w:endnote>
  <w:endnote w:type="continuationSeparator" w:id="0">
    <w:p w14:paraId="0CABE932" w14:textId="77777777" w:rsidR="00D76B8A" w:rsidRDefault="00D76B8A"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248690"/>
      <w:docPartObj>
        <w:docPartGallery w:val="Page Numbers (Bottom of Page)"/>
        <w:docPartUnique/>
      </w:docPartObj>
    </w:sdtPr>
    <w:sdtEndPr>
      <w:rPr>
        <w:rFonts w:ascii="Arial" w:hAnsi="Arial" w:cs="Arial"/>
        <w:noProof/>
      </w:rPr>
    </w:sdtEndPr>
    <w:sdtContent>
      <w:p w14:paraId="1399939E" w14:textId="17968ED1" w:rsidR="00C66F05" w:rsidRPr="00904492" w:rsidRDefault="00C66F05">
        <w:pPr>
          <w:pStyle w:val="Footer"/>
          <w:jc w:val="right"/>
          <w:rPr>
            <w:rFonts w:ascii="Arial" w:hAnsi="Arial" w:cs="Arial"/>
          </w:rPr>
        </w:pPr>
        <w:r w:rsidRPr="00904492">
          <w:rPr>
            <w:rFonts w:ascii="Arial" w:hAnsi="Arial" w:cs="Arial"/>
          </w:rPr>
          <w:fldChar w:fldCharType="begin"/>
        </w:r>
        <w:r w:rsidRPr="00904492">
          <w:rPr>
            <w:rFonts w:ascii="Arial" w:hAnsi="Arial" w:cs="Arial"/>
          </w:rPr>
          <w:instrText xml:space="preserve"> PAGE   \* MERGEFORMAT </w:instrText>
        </w:r>
        <w:r w:rsidRPr="00904492">
          <w:rPr>
            <w:rFonts w:ascii="Arial" w:hAnsi="Arial" w:cs="Arial"/>
          </w:rPr>
          <w:fldChar w:fldCharType="separate"/>
        </w:r>
        <w:r w:rsidR="00805A1F">
          <w:rPr>
            <w:rFonts w:ascii="Arial" w:hAnsi="Arial" w:cs="Arial"/>
            <w:noProof/>
          </w:rPr>
          <w:t>3</w:t>
        </w:r>
        <w:r w:rsidRPr="00904492">
          <w:rPr>
            <w:rFonts w:ascii="Arial" w:hAnsi="Arial" w:cs="Arial"/>
            <w:noProof/>
          </w:rPr>
          <w:fldChar w:fldCharType="end"/>
        </w:r>
      </w:p>
    </w:sdtContent>
  </w:sdt>
  <w:p w14:paraId="05C0E001" w14:textId="77777777" w:rsidR="00C66F05" w:rsidRDefault="00C66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7BA51" w14:textId="77777777" w:rsidR="00D76B8A" w:rsidRDefault="00D76B8A" w:rsidP="005254A7">
      <w:pPr>
        <w:spacing w:after="0" w:line="240" w:lineRule="auto"/>
      </w:pPr>
      <w:r>
        <w:separator/>
      </w:r>
    </w:p>
  </w:footnote>
  <w:footnote w:type="continuationSeparator" w:id="0">
    <w:p w14:paraId="51961487" w14:textId="77777777" w:rsidR="00D76B8A" w:rsidRDefault="00D76B8A"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496E" w14:textId="77777777" w:rsidR="00C66F05" w:rsidRPr="000B21DB" w:rsidRDefault="00C66F05" w:rsidP="005254A7">
    <w:pPr>
      <w:pStyle w:val="Header"/>
    </w:pPr>
    <w:r w:rsidRPr="000B21DB">
      <w:rPr>
        <w:noProof/>
        <w:lang w:eastAsia="en-GB"/>
      </w:rPr>
      <w:drawing>
        <wp:anchor distT="0" distB="0" distL="114300" distR="114300" simplePos="0" relativeHeight="251660288" behindDoc="0" locked="0" layoutInCell="1" allowOverlap="1" wp14:anchorId="72B50443" wp14:editId="25718164">
          <wp:simplePos x="0" y="0"/>
          <wp:positionH relativeFrom="column">
            <wp:posOffset>3850005</wp:posOffset>
          </wp:positionH>
          <wp:positionV relativeFrom="paragraph">
            <wp:posOffset>-163830</wp:posOffset>
          </wp:positionV>
          <wp:extent cx="2095500" cy="502920"/>
          <wp:effectExtent l="0" t="0" r="0" b="0"/>
          <wp:wrapNone/>
          <wp:docPr id="20" name="Picture 20"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0E7DA755" wp14:editId="05891EBB">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8E468D">
                          <a:alpha val="98824"/>
                        </a:srgbClr>
                      </a:solidFill>
                      <a:ln>
                        <a:noFill/>
                      </a:ln>
                      <a:extLst/>
                    </wps:spPr>
                    <wps:txbx>
                      <w:txbxContent>
                        <w:p w14:paraId="786C9DE8" w14:textId="36D04F4D" w:rsidR="00C66F05" w:rsidRPr="00CD5D79" w:rsidRDefault="00C66F05"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Worksheet 1 Critical evaluation</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79F2D366" w14:textId="77777777" w:rsidR="00C66F05" w:rsidRPr="002739D8" w:rsidRDefault="00C66F05"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0E7DA755"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" fillcolor="#8e468d" stroked="f">
              <v:fill opacity="64764f"/>
              <v:textbox>
                <w:txbxContent>
                  <w:p w14:paraId="786C9DE8" w14:textId="36D04F4D" w:rsidR="00C66F05" w:rsidRPr="00CD5D79" w:rsidRDefault="00C66F05"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Worksheet 1 Critical evaluation</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79F2D366" w14:textId="77777777" w:rsidR="00C66F05" w:rsidRPr="002739D8" w:rsidRDefault="00C66F05"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600700A3" w14:textId="77777777" w:rsidR="00C66F05" w:rsidRPr="00011DA4" w:rsidRDefault="00C66F05" w:rsidP="005254A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D53A7"/>
    <w:multiLevelType w:val="hybridMultilevel"/>
    <w:tmpl w:val="E40886E6"/>
    <w:lvl w:ilvl="0" w:tplc="C374E740">
      <w:start w:val="1"/>
      <w:numFmt w:val="bullet"/>
      <w:lvlText w:val="•"/>
      <w:lvlJc w:val="left"/>
      <w:pPr>
        <w:tabs>
          <w:tab w:val="num" w:pos="720"/>
        </w:tabs>
        <w:ind w:left="720" w:hanging="360"/>
      </w:pPr>
      <w:rPr>
        <w:rFonts w:ascii="Arial" w:hAnsi="Arial" w:hint="default"/>
      </w:rPr>
    </w:lvl>
    <w:lvl w:ilvl="1" w:tplc="32486254" w:tentative="1">
      <w:start w:val="1"/>
      <w:numFmt w:val="bullet"/>
      <w:lvlText w:val="•"/>
      <w:lvlJc w:val="left"/>
      <w:pPr>
        <w:tabs>
          <w:tab w:val="num" w:pos="1440"/>
        </w:tabs>
        <w:ind w:left="1440" w:hanging="360"/>
      </w:pPr>
      <w:rPr>
        <w:rFonts w:ascii="Arial" w:hAnsi="Arial" w:hint="default"/>
      </w:rPr>
    </w:lvl>
    <w:lvl w:ilvl="2" w:tplc="9F9A7592" w:tentative="1">
      <w:start w:val="1"/>
      <w:numFmt w:val="bullet"/>
      <w:lvlText w:val="•"/>
      <w:lvlJc w:val="left"/>
      <w:pPr>
        <w:tabs>
          <w:tab w:val="num" w:pos="2160"/>
        </w:tabs>
        <w:ind w:left="2160" w:hanging="360"/>
      </w:pPr>
      <w:rPr>
        <w:rFonts w:ascii="Arial" w:hAnsi="Arial" w:hint="default"/>
      </w:rPr>
    </w:lvl>
    <w:lvl w:ilvl="3" w:tplc="E310663A" w:tentative="1">
      <w:start w:val="1"/>
      <w:numFmt w:val="bullet"/>
      <w:lvlText w:val="•"/>
      <w:lvlJc w:val="left"/>
      <w:pPr>
        <w:tabs>
          <w:tab w:val="num" w:pos="2880"/>
        </w:tabs>
        <w:ind w:left="2880" w:hanging="360"/>
      </w:pPr>
      <w:rPr>
        <w:rFonts w:ascii="Arial" w:hAnsi="Arial" w:hint="default"/>
      </w:rPr>
    </w:lvl>
    <w:lvl w:ilvl="4" w:tplc="5A52976E" w:tentative="1">
      <w:start w:val="1"/>
      <w:numFmt w:val="bullet"/>
      <w:lvlText w:val="•"/>
      <w:lvlJc w:val="left"/>
      <w:pPr>
        <w:tabs>
          <w:tab w:val="num" w:pos="3600"/>
        </w:tabs>
        <w:ind w:left="3600" w:hanging="360"/>
      </w:pPr>
      <w:rPr>
        <w:rFonts w:ascii="Arial" w:hAnsi="Arial" w:hint="default"/>
      </w:rPr>
    </w:lvl>
    <w:lvl w:ilvl="5" w:tplc="F5F2F714" w:tentative="1">
      <w:start w:val="1"/>
      <w:numFmt w:val="bullet"/>
      <w:lvlText w:val="•"/>
      <w:lvlJc w:val="left"/>
      <w:pPr>
        <w:tabs>
          <w:tab w:val="num" w:pos="4320"/>
        </w:tabs>
        <w:ind w:left="4320" w:hanging="360"/>
      </w:pPr>
      <w:rPr>
        <w:rFonts w:ascii="Arial" w:hAnsi="Arial" w:hint="default"/>
      </w:rPr>
    </w:lvl>
    <w:lvl w:ilvl="6" w:tplc="69F2E7AE" w:tentative="1">
      <w:start w:val="1"/>
      <w:numFmt w:val="bullet"/>
      <w:lvlText w:val="•"/>
      <w:lvlJc w:val="left"/>
      <w:pPr>
        <w:tabs>
          <w:tab w:val="num" w:pos="5040"/>
        </w:tabs>
        <w:ind w:left="5040" w:hanging="360"/>
      </w:pPr>
      <w:rPr>
        <w:rFonts w:ascii="Arial" w:hAnsi="Arial" w:hint="default"/>
      </w:rPr>
    </w:lvl>
    <w:lvl w:ilvl="7" w:tplc="840C36A6" w:tentative="1">
      <w:start w:val="1"/>
      <w:numFmt w:val="bullet"/>
      <w:lvlText w:val="•"/>
      <w:lvlJc w:val="left"/>
      <w:pPr>
        <w:tabs>
          <w:tab w:val="num" w:pos="5760"/>
        </w:tabs>
        <w:ind w:left="5760" w:hanging="360"/>
      </w:pPr>
      <w:rPr>
        <w:rFonts w:ascii="Arial" w:hAnsi="Arial" w:hint="default"/>
      </w:rPr>
    </w:lvl>
    <w:lvl w:ilvl="8" w:tplc="F0B86A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685A91"/>
    <w:multiLevelType w:val="hybridMultilevel"/>
    <w:tmpl w:val="10AC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ED316C"/>
    <w:multiLevelType w:val="hybridMultilevel"/>
    <w:tmpl w:val="944CC3E4"/>
    <w:lvl w:ilvl="0" w:tplc="30488B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19289F"/>
    <w:multiLevelType w:val="hybridMultilevel"/>
    <w:tmpl w:val="7A023424"/>
    <w:lvl w:ilvl="0" w:tplc="0F80E1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C06A84"/>
    <w:multiLevelType w:val="hybridMultilevel"/>
    <w:tmpl w:val="10AC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164FEF"/>
    <w:multiLevelType w:val="hybridMultilevel"/>
    <w:tmpl w:val="306CF682"/>
    <w:lvl w:ilvl="0" w:tplc="6750C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1E19A5"/>
    <w:multiLevelType w:val="hybridMultilevel"/>
    <w:tmpl w:val="D55A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11DA4"/>
    <w:rsid w:val="0002393B"/>
    <w:rsid w:val="00030923"/>
    <w:rsid w:val="00047FCD"/>
    <w:rsid w:val="00092752"/>
    <w:rsid w:val="000976F1"/>
    <w:rsid w:val="000C2885"/>
    <w:rsid w:val="000C4914"/>
    <w:rsid w:val="001121EC"/>
    <w:rsid w:val="001519AA"/>
    <w:rsid w:val="001607B3"/>
    <w:rsid w:val="0016663F"/>
    <w:rsid w:val="00175338"/>
    <w:rsid w:val="001757E4"/>
    <w:rsid w:val="001B190F"/>
    <w:rsid w:val="001C4F25"/>
    <w:rsid w:val="001D0F6B"/>
    <w:rsid w:val="001E6D32"/>
    <w:rsid w:val="00214F2D"/>
    <w:rsid w:val="00231B75"/>
    <w:rsid w:val="0028001F"/>
    <w:rsid w:val="00286A52"/>
    <w:rsid w:val="002A559F"/>
    <w:rsid w:val="002C2158"/>
    <w:rsid w:val="002D08CC"/>
    <w:rsid w:val="002D494C"/>
    <w:rsid w:val="002D4CC2"/>
    <w:rsid w:val="002F730A"/>
    <w:rsid w:val="00316FEA"/>
    <w:rsid w:val="00345EFD"/>
    <w:rsid w:val="003507A5"/>
    <w:rsid w:val="003A4F72"/>
    <w:rsid w:val="003A5054"/>
    <w:rsid w:val="003B01DA"/>
    <w:rsid w:val="003F0995"/>
    <w:rsid w:val="004064AA"/>
    <w:rsid w:val="00406F14"/>
    <w:rsid w:val="004366D2"/>
    <w:rsid w:val="00442E95"/>
    <w:rsid w:val="00461CB6"/>
    <w:rsid w:val="00481026"/>
    <w:rsid w:val="00484BCE"/>
    <w:rsid w:val="00491C9F"/>
    <w:rsid w:val="004A330A"/>
    <w:rsid w:val="004B1F9C"/>
    <w:rsid w:val="004B4CC6"/>
    <w:rsid w:val="004D5022"/>
    <w:rsid w:val="004E168C"/>
    <w:rsid w:val="004F421A"/>
    <w:rsid w:val="00515A59"/>
    <w:rsid w:val="005254A7"/>
    <w:rsid w:val="00592C64"/>
    <w:rsid w:val="005A728E"/>
    <w:rsid w:val="006026CD"/>
    <w:rsid w:val="00602A11"/>
    <w:rsid w:val="00631CF4"/>
    <w:rsid w:val="006453D7"/>
    <w:rsid w:val="0067421E"/>
    <w:rsid w:val="00687730"/>
    <w:rsid w:val="006A444B"/>
    <w:rsid w:val="006B35AD"/>
    <w:rsid w:val="006B614A"/>
    <w:rsid w:val="006C2756"/>
    <w:rsid w:val="00700820"/>
    <w:rsid w:val="00700C84"/>
    <w:rsid w:val="00730CCF"/>
    <w:rsid w:val="0077516B"/>
    <w:rsid w:val="007976C3"/>
    <w:rsid w:val="007C40C2"/>
    <w:rsid w:val="007D2604"/>
    <w:rsid w:val="007E2740"/>
    <w:rsid w:val="00804DAA"/>
    <w:rsid w:val="00805A1F"/>
    <w:rsid w:val="008077BC"/>
    <w:rsid w:val="0081725D"/>
    <w:rsid w:val="0082028C"/>
    <w:rsid w:val="008302F9"/>
    <w:rsid w:val="0084751B"/>
    <w:rsid w:val="008720FE"/>
    <w:rsid w:val="0089484F"/>
    <w:rsid w:val="00904492"/>
    <w:rsid w:val="0095230C"/>
    <w:rsid w:val="00995B57"/>
    <w:rsid w:val="00997125"/>
    <w:rsid w:val="009C6B10"/>
    <w:rsid w:val="009D38B9"/>
    <w:rsid w:val="009E74C6"/>
    <w:rsid w:val="00A0113C"/>
    <w:rsid w:val="00A10E2D"/>
    <w:rsid w:val="00A13778"/>
    <w:rsid w:val="00A1593A"/>
    <w:rsid w:val="00A42189"/>
    <w:rsid w:val="00A50F89"/>
    <w:rsid w:val="00A85B11"/>
    <w:rsid w:val="00A901E9"/>
    <w:rsid w:val="00A9675C"/>
    <w:rsid w:val="00AA330D"/>
    <w:rsid w:val="00AB56BC"/>
    <w:rsid w:val="00AD2993"/>
    <w:rsid w:val="00B00A88"/>
    <w:rsid w:val="00B0181B"/>
    <w:rsid w:val="00B03192"/>
    <w:rsid w:val="00B0387B"/>
    <w:rsid w:val="00B11CC5"/>
    <w:rsid w:val="00B62ACF"/>
    <w:rsid w:val="00B91B45"/>
    <w:rsid w:val="00BB4578"/>
    <w:rsid w:val="00BF2F30"/>
    <w:rsid w:val="00C22223"/>
    <w:rsid w:val="00C66F05"/>
    <w:rsid w:val="00C67426"/>
    <w:rsid w:val="00C821E8"/>
    <w:rsid w:val="00CC36BC"/>
    <w:rsid w:val="00D25AAF"/>
    <w:rsid w:val="00D317FC"/>
    <w:rsid w:val="00D455AE"/>
    <w:rsid w:val="00D465F7"/>
    <w:rsid w:val="00D515C8"/>
    <w:rsid w:val="00D545B4"/>
    <w:rsid w:val="00D76B8A"/>
    <w:rsid w:val="00D83535"/>
    <w:rsid w:val="00DA445E"/>
    <w:rsid w:val="00DE0A75"/>
    <w:rsid w:val="00DE1752"/>
    <w:rsid w:val="00DE231F"/>
    <w:rsid w:val="00E0228C"/>
    <w:rsid w:val="00E212D1"/>
    <w:rsid w:val="00E23177"/>
    <w:rsid w:val="00E23BF7"/>
    <w:rsid w:val="00E4171F"/>
    <w:rsid w:val="00E72A10"/>
    <w:rsid w:val="00EA1161"/>
    <w:rsid w:val="00EB410B"/>
    <w:rsid w:val="00ED6FC4"/>
    <w:rsid w:val="00EF7BD0"/>
    <w:rsid w:val="00F00017"/>
    <w:rsid w:val="00F06ACD"/>
    <w:rsid w:val="00F86BDD"/>
    <w:rsid w:val="00FD6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092C3"/>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paragraph" w:styleId="ListParagraph">
    <w:name w:val="List Paragraph"/>
    <w:basedOn w:val="Normal"/>
    <w:uiPriority w:val="34"/>
    <w:qFormat/>
    <w:rsid w:val="000976F1"/>
    <w:pPr>
      <w:ind w:left="720"/>
      <w:contextualSpacing/>
    </w:pPr>
  </w:style>
  <w:style w:type="character" w:styleId="CommentReference">
    <w:name w:val="annotation reference"/>
    <w:basedOn w:val="DefaultParagraphFont"/>
    <w:uiPriority w:val="99"/>
    <w:semiHidden/>
    <w:unhideWhenUsed/>
    <w:rsid w:val="00F06ACD"/>
    <w:rPr>
      <w:sz w:val="16"/>
      <w:szCs w:val="16"/>
    </w:rPr>
  </w:style>
  <w:style w:type="paragraph" w:styleId="CommentText">
    <w:name w:val="annotation text"/>
    <w:basedOn w:val="Normal"/>
    <w:link w:val="CommentTextChar"/>
    <w:uiPriority w:val="99"/>
    <w:semiHidden/>
    <w:unhideWhenUsed/>
    <w:rsid w:val="00F06ACD"/>
    <w:pPr>
      <w:spacing w:line="240" w:lineRule="auto"/>
    </w:pPr>
    <w:rPr>
      <w:sz w:val="20"/>
      <w:szCs w:val="20"/>
    </w:rPr>
  </w:style>
  <w:style w:type="character" w:customStyle="1" w:styleId="CommentTextChar">
    <w:name w:val="Comment Text Char"/>
    <w:basedOn w:val="DefaultParagraphFont"/>
    <w:link w:val="CommentText"/>
    <w:uiPriority w:val="99"/>
    <w:semiHidden/>
    <w:rsid w:val="00F06ACD"/>
    <w:rPr>
      <w:sz w:val="20"/>
      <w:szCs w:val="20"/>
    </w:rPr>
  </w:style>
  <w:style w:type="paragraph" w:styleId="CommentSubject">
    <w:name w:val="annotation subject"/>
    <w:basedOn w:val="CommentText"/>
    <w:next w:val="CommentText"/>
    <w:link w:val="CommentSubjectChar"/>
    <w:uiPriority w:val="99"/>
    <w:semiHidden/>
    <w:unhideWhenUsed/>
    <w:rsid w:val="00F06ACD"/>
    <w:rPr>
      <w:b/>
      <w:bCs/>
    </w:rPr>
  </w:style>
  <w:style w:type="character" w:customStyle="1" w:styleId="CommentSubjectChar">
    <w:name w:val="Comment Subject Char"/>
    <w:basedOn w:val="CommentTextChar"/>
    <w:link w:val="CommentSubject"/>
    <w:uiPriority w:val="99"/>
    <w:semiHidden/>
    <w:rsid w:val="00F06ACD"/>
    <w:rPr>
      <w:b/>
      <w:bCs/>
      <w:sz w:val="20"/>
      <w:szCs w:val="20"/>
    </w:rPr>
  </w:style>
  <w:style w:type="paragraph" w:styleId="BalloonText">
    <w:name w:val="Balloon Text"/>
    <w:basedOn w:val="Normal"/>
    <w:link w:val="BalloonTextChar"/>
    <w:uiPriority w:val="99"/>
    <w:semiHidden/>
    <w:unhideWhenUsed/>
    <w:rsid w:val="00F06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ACD"/>
    <w:rPr>
      <w:rFonts w:ascii="Segoe UI" w:hAnsi="Segoe UI" w:cs="Segoe UI"/>
      <w:sz w:val="18"/>
      <w:szCs w:val="18"/>
    </w:rPr>
  </w:style>
  <w:style w:type="table" w:styleId="TableGrid">
    <w:name w:val="Table Grid"/>
    <w:basedOn w:val="TableNormal"/>
    <w:uiPriority w:val="39"/>
    <w:rsid w:val="00484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8001F"/>
    <w:rPr>
      <w:i/>
      <w:iCs/>
    </w:rPr>
  </w:style>
  <w:style w:type="character" w:styleId="Hyperlink">
    <w:name w:val="Hyperlink"/>
    <w:basedOn w:val="DefaultParagraphFont"/>
    <w:uiPriority w:val="99"/>
    <w:semiHidden/>
    <w:unhideWhenUsed/>
    <w:rsid w:val="00280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08933">
      <w:bodyDiv w:val="1"/>
      <w:marLeft w:val="0"/>
      <w:marRight w:val="0"/>
      <w:marTop w:val="0"/>
      <w:marBottom w:val="0"/>
      <w:divBdr>
        <w:top w:val="none" w:sz="0" w:space="0" w:color="auto"/>
        <w:left w:val="none" w:sz="0" w:space="0" w:color="auto"/>
        <w:bottom w:val="none" w:sz="0" w:space="0" w:color="auto"/>
        <w:right w:val="none" w:sz="0" w:space="0" w:color="auto"/>
      </w:divBdr>
      <w:divsChild>
        <w:div w:id="1482771312">
          <w:marLeft w:val="0"/>
          <w:marRight w:val="0"/>
          <w:marTop w:val="0"/>
          <w:marBottom w:val="0"/>
          <w:divBdr>
            <w:top w:val="none" w:sz="0" w:space="0" w:color="auto"/>
            <w:left w:val="none" w:sz="0" w:space="0" w:color="auto"/>
            <w:bottom w:val="none" w:sz="0" w:space="0" w:color="auto"/>
            <w:right w:val="none" w:sz="0" w:space="0" w:color="auto"/>
          </w:divBdr>
          <w:divsChild>
            <w:div w:id="1630627095">
              <w:marLeft w:val="0"/>
              <w:marRight w:val="0"/>
              <w:marTop w:val="0"/>
              <w:marBottom w:val="0"/>
              <w:divBdr>
                <w:top w:val="none" w:sz="0" w:space="0" w:color="auto"/>
                <w:left w:val="none" w:sz="0" w:space="0" w:color="auto"/>
                <w:bottom w:val="none" w:sz="0" w:space="0" w:color="auto"/>
                <w:right w:val="none" w:sz="0" w:space="0" w:color="auto"/>
              </w:divBdr>
              <w:divsChild>
                <w:div w:id="455022820">
                  <w:marLeft w:val="0"/>
                  <w:marRight w:val="0"/>
                  <w:marTop w:val="0"/>
                  <w:marBottom w:val="0"/>
                  <w:divBdr>
                    <w:top w:val="none" w:sz="0" w:space="0" w:color="auto"/>
                    <w:left w:val="none" w:sz="0" w:space="0" w:color="auto"/>
                    <w:bottom w:val="none" w:sz="0" w:space="0" w:color="auto"/>
                    <w:right w:val="none" w:sz="0" w:space="0" w:color="auto"/>
                  </w:divBdr>
                  <w:divsChild>
                    <w:div w:id="1100832885">
                      <w:marLeft w:val="0"/>
                      <w:marRight w:val="0"/>
                      <w:marTop w:val="0"/>
                      <w:marBottom w:val="0"/>
                      <w:divBdr>
                        <w:top w:val="none" w:sz="0" w:space="0" w:color="auto"/>
                        <w:left w:val="none" w:sz="0" w:space="0" w:color="auto"/>
                        <w:bottom w:val="none" w:sz="0" w:space="0" w:color="auto"/>
                        <w:right w:val="none" w:sz="0" w:space="0" w:color="auto"/>
                      </w:divBdr>
                      <w:divsChild>
                        <w:div w:id="1940062305">
                          <w:marLeft w:val="0"/>
                          <w:marRight w:val="0"/>
                          <w:marTop w:val="0"/>
                          <w:marBottom w:val="0"/>
                          <w:divBdr>
                            <w:top w:val="none" w:sz="0" w:space="0" w:color="auto"/>
                            <w:left w:val="none" w:sz="0" w:space="0" w:color="auto"/>
                            <w:bottom w:val="none" w:sz="0" w:space="0" w:color="auto"/>
                            <w:right w:val="none" w:sz="0" w:space="0" w:color="auto"/>
                          </w:divBdr>
                          <w:divsChild>
                            <w:div w:id="342556982">
                              <w:marLeft w:val="0"/>
                              <w:marRight w:val="0"/>
                              <w:marTop w:val="0"/>
                              <w:marBottom w:val="0"/>
                              <w:divBdr>
                                <w:top w:val="none" w:sz="0" w:space="0" w:color="auto"/>
                                <w:left w:val="none" w:sz="0" w:space="0" w:color="auto"/>
                                <w:bottom w:val="none" w:sz="0" w:space="0" w:color="auto"/>
                                <w:right w:val="none" w:sz="0" w:space="0" w:color="auto"/>
                              </w:divBdr>
                              <w:divsChild>
                                <w:div w:id="10129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08643">
                          <w:marLeft w:val="0"/>
                          <w:marRight w:val="0"/>
                          <w:marTop w:val="0"/>
                          <w:marBottom w:val="0"/>
                          <w:divBdr>
                            <w:top w:val="none" w:sz="0" w:space="0" w:color="auto"/>
                            <w:left w:val="none" w:sz="0" w:space="0" w:color="auto"/>
                            <w:bottom w:val="none" w:sz="0" w:space="0" w:color="auto"/>
                            <w:right w:val="none" w:sz="0" w:space="0" w:color="auto"/>
                          </w:divBdr>
                          <w:divsChild>
                            <w:div w:id="2043551481">
                              <w:marLeft w:val="0"/>
                              <w:marRight w:val="0"/>
                              <w:marTop w:val="0"/>
                              <w:marBottom w:val="0"/>
                              <w:divBdr>
                                <w:top w:val="none" w:sz="0" w:space="0" w:color="auto"/>
                                <w:left w:val="none" w:sz="0" w:space="0" w:color="auto"/>
                                <w:bottom w:val="none" w:sz="0" w:space="0" w:color="auto"/>
                                <w:right w:val="none" w:sz="0" w:space="0" w:color="auto"/>
                              </w:divBdr>
                              <w:divsChild>
                                <w:div w:id="12479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151888">
      <w:bodyDiv w:val="1"/>
      <w:marLeft w:val="0"/>
      <w:marRight w:val="0"/>
      <w:marTop w:val="0"/>
      <w:marBottom w:val="0"/>
      <w:divBdr>
        <w:top w:val="none" w:sz="0" w:space="0" w:color="auto"/>
        <w:left w:val="none" w:sz="0" w:space="0" w:color="auto"/>
        <w:bottom w:val="none" w:sz="0" w:space="0" w:color="auto"/>
        <w:right w:val="none" w:sz="0" w:space="0" w:color="auto"/>
      </w:divBdr>
    </w:div>
    <w:div w:id="1069310481">
      <w:bodyDiv w:val="1"/>
      <w:marLeft w:val="0"/>
      <w:marRight w:val="0"/>
      <w:marTop w:val="0"/>
      <w:marBottom w:val="0"/>
      <w:divBdr>
        <w:top w:val="none" w:sz="0" w:space="0" w:color="auto"/>
        <w:left w:val="none" w:sz="0" w:space="0" w:color="auto"/>
        <w:bottom w:val="none" w:sz="0" w:space="0" w:color="auto"/>
        <w:right w:val="none" w:sz="0" w:space="0" w:color="auto"/>
      </w:divBdr>
      <w:divsChild>
        <w:div w:id="330988557">
          <w:marLeft w:val="432"/>
          <w:marRight w:val="0"/>
          <w:marTop w:val="0"/>
          <w:marBottom w:val="280"/>
          <w:divBdr>
            <w:top w:val="none" w:sz="0" w:space="0" w:color="auto"/>
            <w:left w:val="none" w:sz="0" w:space="0" w:color="auto"/>
            <w:bottom w:val="none" w:sz="0" w:space="0" w:color="auto"/>
            <w:right w:val="none" w:sz="0" w:space="0" w:color="auto"/>
          </w:divBdr>
        </w:div>
        <w:div w:id="763039509">
          <w:marLeft w:val="432"/>
          <w:marRight w:val="0"/>
          <w:marTop w:val="0"/>
          <w:marBottom w:val="280"/>
          <w:divBdr>
            <w:top w:val="none" w:sz="0" w:space="0" w:color="auto"/>
            <w:left w:val="none" w:sz="0" w:space="0" w:color="auto"/>
            <w:bottom w:val="none" w:sz="0" w:space="0" w:color="auto"/>
            <w:right w:val="none" w:sz="0" w:space="0" w:color="auto"/>
          </w:divBdr>
        </w:div>
        <w:div w:id="217012222">
          <w:marLeft w:val="432"/>
          <w:marRight w:val="0"/>
          <w:marTop w:val="0"/>
          <w:marBottom w:val="280"/>
          <w:divBdr>
            <w:top w:val="none" w:sz="0" w:space="0" w:color="auto"/>
            <w:left w:val="none" w:sz="0" w:space="0" w:color="auto"/>
            <w:bottom w:val="none" w:sz="0" w:space="0" w:color="auto"/>
            <w:right w:val="none" w:sz="0" w:space="0" w:color="auto"/>
          </w:divBdr>
        </w:div>
      </w:divsChild>
    </w:div>
    <w:div w:id="1310357109">
      <w:bodyDiv w:val="1"/>
      <w:marLeft w:val="0"/>
      <w:marRight w:val="0"/>
      <w:marTop w:val="0"/>
      <w:marBottom w:val="0"/>
      <w:divBdr>
        <w:top w:val="none" w:sz="0" w:space="0" w:color="auto"/>
        <w:left w:val="none" w:sz="0" w:space="0" w:color="auto"/>
        <w:bottom w:val="none" w:sz="0" w:space="0" w:color="auto"/>
        <w:right w:val="none" w:sz="0" w:space="0" w:color="auto"/>
      </w:divBdr>
      <w:divsChild>
        <w:div w:id="1317225102">
          <w:marLeft w:val="0"/>
          <w:marRight w:val="0"/>
          <w:marTop w:val="0"/>
          <w:marBottom w:val="0"/>
          <w:divBdr>
            <w:top w:val="none" w:sz="0" w:space="0" w:color="auto"/>
            <w:left w:val="none" w:sz="0" w:space="0" w:color="auto"/>
            <w:bottom w:val="none" w:sz="0" w:space="0" w:color="auto"/>
            <w:right w:val="none" w:sz="0" w:space="0" w:color="auto"/>
          </w:divBdr>
          <w:divsChild>
            <w:div w:id="1039352148">
              <w:marLeft w:val="0"/>
              <w:marRight w:val="0"/>
              <w:marTop w:val="0"/>
              <w:marBottom w:val="0"/>
              <w:divBdr>
                <w:top w:val="none" w:sz="0" w:space="0" w:color="auto"/>
                <w:left w:val="none" w:sz="0" w:space="0" w:color="auto"/>
                <w:bottom w:val="none" w:sz="0" w:space="0" w:color="auto"/>
                <w:right w:val="none" w:sz="0" w:space="0" w:color="auto"/>
              </w:divBdr>
              <w:divsChild>
                <w:div w:id="2009676645">
                  <w:marLeft w:val="0"/>
                  <w:marRight w:val="0"/>
                  <w:marTop w:val="0"/>
                  <w:marBottom w:val="0"/>
                  <w:divBdr>
                    <w:top w:val="none" w:sz="0" w:space="0" w:color="auto"/>
                    <w:left w:val="none" w:sz="0" w:space="0" w:color="auto"/>
                    <w:bottom w:val="none" w:sz="0" w:space="0" w:color="auto"/>
                    <w:right w:val="none" w:sz="0" w:space="0" w:color="auto"/>
                  </w:divBdr>
                  <w:divsChild>
                    <w:div w:id="957758525">
                      <w:marLeft w:val="0"/>
                      <w:marRight w:val="0"/>
                      <w:marTop w:val="0"/>
                      <w:marBottom w:val="0"/>
                      <w:divBdr>
                        <w:top w:val="none" w:sz="0" w:space="0" w:color="auto"/>
                        <w:left w:val="none" w:sz="0" w:space="0" w:color="auto"/>
                        <w:bottom w:val="none" w:sz="0" w:space="0" w:color="auto"/>
                        <w:right w:val="none" w:sz="0" w:space="0" w:color="auto"/>
                      </w:divBdr>
                      <w:divsChild>
                        <w:div w:id="6673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415334">
      <w:bodyDiv w:val="1"/>
      <w:marLeft w:val="0"/>
      <w:marRight w:val="0"/>
      <w:marTop w:val="0"/>
      <w:marBottom w:val="0"/>
      <w:divBdr>
        <w:top w:val="none" w:sz="0" w:space="0" w:color="auto"/>
        <w:left w:val="none" w:sz="0" w:space="0" w:color="auto"/>
        <w:bottom w:val="none" w:sz="0" w:space="0" w:color="auto"/>
        <w:right w:val="none" w:sz="0" w:space="0" w:color="auto"/>
      </w:divBdr>
    </w:div>
    <w:div w:id="2096432943">
      <w:bodyDiv w:val="1"/>
      <w:marLeft w:val="0"/>
      <w:marRight w:val="0"/>
      <w:marTop w:val="0"/>
      <w:marBottom w:val="0"/>
      <w:divBdr>
        <w:top w:val="none" w:sz="0" w:space="0" w:color="auto"/>
        <w:left w:val="none" w:sz="0" w:space="0" w:color="auto"/>
        <w:bottom w:val="none" w:sz="0" w:space="0" w:color="auto"/>
        <w:right w:val="none" w:sz="0" w:space="0" w:color="auto"/>
      </w:divBdr>
      <w:divsChild>
        <w:div w:id="192351283">
          <w:marLeft w:val="432"/>
          <w:marRight w:val="0"/>
          <w:marTop w:val="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ssex.ac.uk/profiles/39879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ussex.ac.uk/profiles/3828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654C50E327D94891FA12F2EE905218" ma:contentTypeVersion="20" ma:contentTypeDescription="Create a new document." ma:contentTypeScope="" ma:versionID="19d6b4a5ee7e1e761efe10a65b7cf903">
  <xsd:schema xmlns:xsd="http://www.w3.org/2001/XMLSchema" xmlns:xs="http://www.w3.org/2001/XMLSchema" xmlns:p="http://schemas.microsoft.com/office/2006/metadata/properties" xmlns:ns1="http://schemas.microsoft.com/sharepoint/v3" xmlns:ns2="df668d58-cf24-47fc-8a4e-31b453aaa727" xmlns:ns3="e483de9a-2ba1-4959-88bb-f3451e19ec44" targetNamespace="http://schemas.microsoft.com/office/2006/metadata/properties" ma:root="true" ma:fieldsID="a9ec2758b36791324d38d520d4328ac8" ns1:_="" ns2:_="" ns3:_="">
    <xsd:import namespace="http://schemas.microsoft.com/sharepoint/v3"/>
    <xsd:import namespace="df668d58-cf24-47fc-8a4e-31b453aaa727"/>
    <xsd:import namespace="e483de9a-2ba1-4959-88bb-f3451e19e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68d58-cf24-47fc-8a4e-31b453aaa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3de9a-2ba1-4959-88bb-f3451e19ec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8994-6283-48d3-80c3-4f6989f14e23}" ma:internalName="TaxCatchAll" ma:showField="CatchAllData" ma:web="e483de9a-2ba1-4959-88bb-f3451e19e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483de9a-2ba1-4959-88bb-f3451e19ec44" xsi:nil="true"/>
    <_ip_UnifiedCompliancePolicyProperties xmlns="http://schemas.microsoft.com/sharepoint/v3" xsi:nil="true"/>
    <lcf76f155ced4ddcb4097134ff3c332f xmlns="df668d58-cf24-47fc-8a4e-31b453aaa7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DED5E-0636-4453-9890-461A7E522BF9}">
  <ds:schemaRefs>
    <ds:schemaRef ds:uri="http://schemas.microsoft.com/sharepoint/v3/contenttype/forms"/>
  </ds:schemaRefs>
</ds:datastoreItem>
</file>

<file path=customXml/itemProps2.xml><?xml version="1.0" encoding="utf-8"?>
<ds:datastoreItem xmlns:ds="http://schemas.openxmlformats.org/officeDocument/2006/customXml" ds:itemID="{10357A23-B58E-4D0D-8D26-65DAEACAE2C7}"/>
</file>

<file path=customXml/itemProps3.xml><?xml version="1.0" encoding="utf-8"?>
<ds:datastoreItem xmlns:ds="http://schemas.openxmlformats.org/officeDocument/2006/customXml" ds:itemID="{1812F87F-A580-4FE0-AF23-BD1CF4639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Mike Ross</cp:lastModifiedBy>
  <cp:revision>26</cp:revision>
  <dcterms:created xsi:type="dcterms:W3CDTF">2018-01-12T14:08:00Z</dcterms:created>
  <dcterms:modified xsi:type="dcterms:W3CDTF">2018-11-06T09:41:00Z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0x010100E9654C50E327D94891FA12F2EE905218</vt:lpwstr>
  </property>
</Properties>
</file>