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0A82C" w14:textId="10F0F8CC" w:rsidR="005254A7" w:rsidRPr="00434B1F" w:rsidRDefault="005254A7" w:rsidP="007861F2">
      <w:pPr>
        <w:pStyle w:val="PGWorksheetHeading"/>
        <w:rPr>
          <w:rFonts w:ascii="Arial" w:hAnsi="Arial" w:cs="Arial"/>
          <w:color w:val="auto"/>
          <w:sz w:val="32"/>
        </w:rPr>
      </w:pPr>
      <w:r w:rsidRPr="00434B1F">
        <w:rPr>
          <w:rFonts w:ascii="Arial" w:hAnsi="Arial" w:cs="Arial"/>
          <w:color w:val="FF0000"/>
          <w:sz w:val="32"/>
        </w:rPr>
        <w:t>Answers</w:t>
      </w:r>
      <w:bookmarkStart w:id="0" w:name="_GoBack"/>
      <w:bookmarkEnd w:id="0"/>
    </w:p>
    <w:p w14:paraId="68C07D6B" w14:textId="77777777" w:rsidR="00CB5AC2" w:rsidRPr="005932F8" w:rsidRDefault="00CB5AC2" w:rsidP="00CB5AC2">
      <w:pPr>
        <w:pStyle w:val="Heading1"/>
        <w:tabs>
          <w:tab w:val="right" w:pos="9214"/>
        </w:tabs>
        <w:spacing w:before="0"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5932F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1.</w:t>
      </w:r>
      <w:r w:rsidRPr="005932F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 xml:space="preserve">The </w:t>
      </w:r>
      <w:r w:rsidR="00A04575" w:rsidRPr="005932F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electronics</w:t>
      </w:r>
      <w:r w:rsidRPr="005932F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industry makes use of robotics in production line manufacturing.</w:t>
      </w:r>
    </w:p>
    <w:p w14:paraId="3B985F1E" w14:textId="77777777" w:rsidR="00CB5AC2" w:rsidRPr="005932F8" w:rsidRDefault="00CB5AC2" w:rsidP="00CB5AC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5932F8">
        <w:rPr>
          <w:rFonts w:ascii="Arial" w:eastAsia="Times New Roman" w:hAnsi="Arial" w:cs="Arial"/>
          <w:lang w:eastAsia="en-GB"/>
        </w:rPr>
        <w:t>(a)</w:t>
      </w:r>
      <w:r w:rsidRPr="005932F8">
        <w:rPr>
          <w:rFonts w:ascii="Arial" w:eastAsia="Times New Roman" w:hAnsi="Arial" w:cs="Arial"/>
          <w:lang w:eastAsia="en-GB"/>
        </w:rPr>
        <w:tab/>
        <w:t xml:space="preserve">Describe </w:t>
      </w:r>
      <w:r w:rsidRPr="005932F8">
        <w:rPr>
          <w:rFonts w:ascii="Arial" w:eastAsia="Times New Roman" w:hAnsi="Arial" w:cs="Arial"/>
          <w:b/>
          <w:lang w:eastAsia="en-GB"/>
        </w:rPr>
        <w:t>two</w:t>
      </w:r>
      <w:r w:rsidRPr="005932F8">
        <w:rPr>
          <w:rFonts w:ascii="Arial" w:eastAsia="Times New Roman" w:hAnsi="Arial" w:cs="Arial"/>
          <w:lang w:eastAsia="en-GB"/>
        </w:rPr>
        <w:t xml:space="preserve"> factors that make the production of </w:t>
      </w:r>
      <w:r w:rsidR="00A04575" w:rsidRPr="005932F8">
        <w:rPr>
          <w:rFonts w:ascii="Arial" w:eastAsia="Times New Roman" w:hAnsi="Arial" w:cs="Arial"/>
          <w:lang w:eastAsia="en-GB"/>
        </w:rPr>
        <w:t>circuit boards</w:t>
      </w:r>
      <w:r w:rsidRPr="005932F8">
        <w:rPr>
          <w:rFonts w:ascii="Arial" w:eastAsia="Times New Roman" w:hAnsi="Arial" w:cs="Arial"/>
          <w:lang w:eastAsia="en-GB"/>
        </w:rPr>
        <w:t xml:space="preserve"> suitable for automated assembly line manufacture.</w:t>
      </w:r>
      <w:r w:rsidRPr="005932F8">
        <w:rPr>
          <w:rFonts w:ascii="Arial" w:eastAsia="Times New Roman" w:hAnsi="Arial" w:cs="Arial"/>
          <w:lang w:eastAsia="en-GB"/>
        </w:rPr>
        <w:tab/>
        <w:t>[4]</w:t>
      </w:r>
    </w:p>
    <w:p w14:paraId="25580A50" w14:textId="7CE89144" w:rsidR="0082456F" w:rsidRDefault="0082456F" w:rsidP="00CB5AC2">
      <w:pPr>
        <w:tabs>
          <w:tab w:val="right" w:pos="9354"/>
        </w:tabs>
        <w:spacing w:after="120"/>
        <w:ind w:left="851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 xml:space="preserve">Award </w:t>
      </w:r>
      <w:r w:rsidR="001038B9" w:rsidRPr="001038B9">
        <w:rPr>
          <w:rFonts w:ascii="Arial" w:eastAsia="Times New Roman" w:hAnsi="Arial" w:cs="Arial"/>
          <w:b/>
          <w:color w:val="FF0000"/>
          <w:lang w:eastAsia="en-GB"/>
        </w:rPr>
        <w:t>1</w:t>
      </w:r>
      <w:r w:rsidR="001038B9">
        <w:rPr>
          <w:rFonts w:ascii="Arial" w:eastAsia="Times New Roman" w:hAnsi="Arial" w:cs="Arial"/>
          <w:color w:val="FF0000"/>
          <w:lang w:eastAsia="en-GB"/>
        </w:rPr>
        <w:t xml:space="preserve"> mark for an appropriate factor and a further mark </w:t>
      </w:r>
      <w:r w:rsidR="001B283C">
        <w:rPr>
          <w:rFonts w:ascii="Arial" w:eastAsia="Times New Roman" w:hAnsi="Arial" w:cs="Arial"/>
          <w:color w:val="FF0000"/>
          <w:lang w:eastAsia="en-GB"/>
        </w:rPr>
        <w:t>for</w:t>
      </w:r>
      <w:r w:rsidR="001038B9">
        <w:rPr>
          <w:rFonts w:ascii="Arial" w:eastAsia="Times New Roman" w:hAnsi="Arial" w:cs="Arial"/>
          <w:color w:val="FF0000"/>
          <w:lang w:eastAsia="en-GB"/>
        </w:rPr>
        <w:t xml:space="preserve"> a description</w:t>
      </w:r>
      <w:r w:rsidR="00A34613">
        <w:rPr>
          <w:rFonts w:ascii="Arial" w:eastAsia="Times New Roman" w:hAnsi="Arial" w:cs="Arial"/>
          <w:color w:val="FF0000"/>
          <w:lang w:eastAsia="en-GB"/>
        </w:rPr>
        <w:t xml:space="preserve"> up to a maximum of </w:t>
      </w:r>
      <w:r w:rsidR="00A34613">
        <w:rPr>
          <w:rFonts w:ascii="Arial" w:eastAsia="Times New Roman" w:hAnsi="Arial" w:cs="Arial"/>
          <w:b/>
          <w:color w:val="FF0000"/>
          <w:lang w:eastAsia="en-GB"/>
        </w:rPr>
        <w:t>4 marks</w:t>
      </w:r>
      <w:r w:rsidR="00A34613">
        <w:rPr>
          <w:rFonts w:ascii="Arial" w:eastAsia="Times New Roman" w:hAnsi="Arial" w:cs="Arial"/>
          <w:color w:val="FF0000"/>
          <w:lang w:eastAsia="en-GB"/>
        </w:rPr>
        <w:t>.</w:t>
      </w:r>
      <w:r w:rsidR="001038B9">
        <w:rPr>
          <w:rFonts w:ascii="Arial" w:eastAsia="Times New Roman" w:hAnsi="Arial" w:cs="Arial"/>
          <w:color w:val="FF0000"/>
          <w:lang w:eastAsia="en-GB"/>
        </w:rPr>
        <w:t xml:space="preserve"> </w:t>
      </w:r>
    </w:p>
    <w:p w14:paraId="5F85D54B" w14:textId="1C7DE8C8" w:rsidR="00CB5AC2" w:rsidRPr="00434B1F" w:rsidRDefault="00CB5AC2" w:rsidP="00CB5AC2">
      <w:pPr>
        <w:tabs>
          <w:tab w:val="right" w:pos="9354"/>
        </w:tabs>
        <w:spacing w:after="120"/>
        <w:ind w:left="851"/>
        <w:rPr>
          <w:rFonts w:ascii="Arial" w:eastAsia="Times New Roman" w:hAnsi="Arial" w:cs="Arial"/>
          <w:color w:val="FF0000"/>
          <w:lang w:eastAsia="en-GB"/>
        </w:rPr>
      </w:pPr>
      <w:r w:rsidRPr="00434B1F">
        <w:rPr>
          <w:rFonts w:ascii="Arial" w:eastAsia="Times New Roman" w:hAnsi="Arial" w:cs="Arial"/>
          <w:color w:val="FF0000"/>
          <w:lang w:eastAsia="en-GB"/>
        </w:rPr>
        <w:t>Identical products are passed through the production line</w:t>
      </w:r>
      <w:r w:rsidR="00C5196D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93601C">
        <w:rPr>
          <w:rFonts w:ascii="Arial" w:eastAsia="Times New Roman" w:hAnsi="Arial" w:cs="Arial"/>
          <w:color w:val="FF0000"/>
          <w:lang w:eastAsia="en-GB"/>
        </w:rPr>
        <w:t>(1)</w:t>
      </w:r>
      <w:r w:rsidR="0082456F">
        <w:rPr>
          <w:rFonts w:ascii="Arial" w:eastAsia="Times New Roman" w:hAnsi="Arial" w:cs="Arial"/>
          <w:color w:val="FF0000"/>
          <w:lang w:eastAsia="en-GB"/>
        </w:rPr>
        <w:t>;</w:t>
      </w:r>
      <w:r w:rsidRPr="00434B1F">
        <w:rPr>
          <w:rFonts w:ascii="Arial" w:eastAsia="Times New Roman" w:hAnsi="Arial" w:cs="Arial"/>
          <w:color w:val="FF0000"/>
          <w:lang w:eastAsia="en-GB"/>
        </w:rPr>
        <w:t xml:space="preserve"> making it easy to program robots to perform repetitive operations</w:t>
      </w:r>
      <w:r w:rsidR="0093601C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82456F">
        <w:rPr>
          <w:rFonts w:ascii="Arial" w:eastAsia="Times New Roman" w:hAnsi="Arial" w:cs="Arial"/>
          <w:color w:val="FF0000"/>
          <w:lang w:eastAsia="en-GB"/>
        </w:rPr>
        <w:t>(</w:t>
      </w:r>
      <w:r w:rsidR="0093601C">
        <w:rPr>
          <w:rFonts w:ascii="Arial" w:eastAsia="Times New Roman" w:hAnsi="Arial" w:cs="Arial"/>
          <w:color w:val="FF0000"/>
          <w:lang w:eastAsia="en-GB"/>
        </w:rPr>
        <w:t>1)</w:t>
      </w:r>
      <w:r w:rsidRPr="00434B1F">
        <w:rPr>
          <w:rFonts w:ascii="Arial" w:eastAsia="Times New Roman" w:hAnsi="Arial" w:cs="Arial"/>
          <w:color w:val="FF0000"/>
          <w:lang w:eastAsia="en-GB"/>
        </w:rPr>
        <w:t>.</w:t>
      </w:r>
    </w:p>
    <w:p w14:paraId="2C547E75" w14:textId="18C622BE" w:rsidR="00CB5AC2" w:rsidRPr="00434B1F" w:rsidRDefault="00CB5AC2" w:rsidP="00CB5AC2">
      <w:pPr>
        <w:tabs>
          <w:tab w:val="right" w:pos="9354"/>
        </w:tabs>
        <w:spacing w:after="120"/>
        <w:ind w:left="851"/>
        <w:rPr>
          <w:rFonts w:ascii="Arial" w:eastAsia="Times New Roman" w:hAnsi="Arial" w:cs="Arial"/>
          <w:color w:val="FF0000"/>
          <w:lang w:eastAsia="en-GB"/>
        </w:rPr>
      </w:pPr>
      <w:r w:rsidRPr="00434B1F">
        <w:rPr>
          <w:rFonts w:ascii="Arial" w:eastAsia="Times New Roman" w:hAnsi="Arial" w:cs="Arial"/>
          <w:color w:val="FF0000"/>
          <w:lang w:eastAsia="en-GB"/>
        </w:rPr>
        <w:t>The process can be broken down into stages</w:t>
      </w:r>
      <w:r w:rsidR="0093601C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82456F">
        <w:rPr>
          <w:rFonts w:ascii="Arial" w:eastAsia="Times New Roman" w:hAnsi="Arial" w:cs="Arial"/>
          <w:color w:val="FF0000"/>
          <w:lang w:eastAsia="en-GB"/>
        </w:rPr>
        <w:t>(</w:t>
      </w:r>
      <w:r w:rsidR="0093601C">
        <w:rPr>
          <w:rFonts w:ascii="Arial" w:eastAsia="Times New Roman" w:hAnsi="Arial" w:cs="Arial"/>
          <w:color w:val="FF0000"/>
          <w:lang w:eastAsia="en-GB"/>
        </w:rPr>
        <w:t>1)</w:t>
      </w:r>
      <w:r w:rsidRPr="00434B1F">
        <w:rPr>
          <w:rFonts w:ascii="Arial" w:eastAsia="Times New Roman" w:hAnsi="Arial" w:cs="Arial"/>
          <w:color w:val="FF0000"/>
          <w:lang w:eastAsia="en-GB"/>
        </w:rPr>
        <w:t>; each of which can be repeated</w:t>
      </w:r>
      <w:r w:rsidR="0082456F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Pr="00434B1F">
        <w:rPr>
          <w:rFonts w:ascii="Arial" w:eastAsia="Times New Roman" w:hAnsi="Arial" w:cs="Arial"/>
          <w:color w:val="FF0000"/>
          <w:lang w:eastAsia="en-GB"/>
        </w:rPr>
        <w:t>.</w:t>
      </w:r>
    </w:p>
    <w:p w14:paraId="40840AAC" w14:textId="0D62A5C3" w:rsidR="00CB5AC2" w:rsidRPr="00434B1F" w:rsidRDefault="0095167B" w:rsidP="00CB5AC2">
      <w:pPr>
        <w:tabs>
          <w:tab w:val="right" w:pos="9354"/>
        </w:tabs>
        <w:spacing w:after="120"/>
        <w:ind w:left="851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>Extreme p</w:t>
      </w:r>
      <w:r w:rsidR="00CB5AC2" w:rsidRPr="00434B1F">
        <w:rPr>
          <w:rFonts w:ascii="Arial" w:eastAsia="Times New Roman" w:hAnsi="Arial" w:cs="Arial"/>
          <w:color w:val="FF0000"/>
          <w:lang w:eastAsia="en-GB"/>
        </w:rPr>
        <w:t>recision is required and must be maintained</w:t>
      </w:r>
      <w:r w:rsidR="0082456F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CB5AC2" w:rsidRPr="00434B1F">
        <w:rPr>
          <w:rFonts w:ascii="Arial" w:eastAsia="Times New Roman" w:hAnsi="Arial" w:cs="Arial"/>
          <w:color w:val="FF0000"/>
          <w:lang w:eastAsia="en-GB"/>
        </w:rPr>
        <w:t>; robots are able to work consistently and indefinitely</w:t>
      </w:r>
      <w:r w:rsidR="0082456F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CB5AC2" w:rsidRPr="00434B1F">
        <w:rPr>
          <w:rFonts w:ascii="Arial" w:eastAsia="Times New Roman" w:hAnsi="Arial" w:cs="Arial"/>
          <w:color w:val="FF0000"/>
          <w:lang w:eastAsia="en-GB"/>
        </w:rPr>
        <w:t>.</w:t>
      </w:r>
    </w:p>
    <w:p w14:paraId="249A3CDB" w14:textId="77777777" w:rsidR="00CB5AC2" w:rsidRPr="005932F8" w:rsidRDefault="00CB5AC2" w:rsidP="00CB5AC2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lang w:eastAsia="en-GB"/>
        </w:rPr>
      </w:pPr>
      <w:r w:rsidRPr="005932F8">
        <w:rPr>
          <w:rFonts w:ascii="Arial" w:eastAsia="Times New Roman" w:hAnsi="Arial" w:cs="Arial"/>
          <w:lang w:eastAsia="en-GB"/>
        </w:rPr>
        <w:tab/>
        <w:t>(b)</w:t>
      </w:r>
      <w:r w:rsidRPr="005932F8">
        <w:rPr>
          <w:rFonts w:ascii="Arial" w:eastAsia="Times New Roman" w:hAnsi="Arial" w:cs="Arial"/>
          <w:lang w:eastAsia="en-GB"/>
        </w:rPr>
        <w:tab/>
      </w:r>
      <w:r w:rsidR="0095167B" w:rsidRPr="005932F8">
        <w:rPr>
          <w:rFonts w:ascii="Arial" w:eastAsia="Times New Roman" w:hAnsi="Arial" w:cs="Arial"/>
          <w:lang w:eastAsia="en-GB"/>
        </w:rPr>
        <w:t>Many electronics companies situate themselves in science and technology parks</w:t>
      </w:r>
      <w:r w:rsidR="007A79A7" w:rsidRPr="005932F8">
        <w:rPr>
          <w:rFonts w:ascii="Arial" w:eastAsia="Times New Roman" w:hAnsi="Arial" w:cs="Arial"/>
          <w:lang w:eastAsia="en-GB"/>
        </w:rPr>
        <w:t xml:space="preserve">. </w:t>
      </w:r>
      <w:r w:rsidR="007A79A7" w:rsidRPr="005932F8">
        <w:rPr>
          <w:rFonts w:ascii="Arial" w:eastAsia="Times New Roman" w:hAnsi="Arial" w:cs="Arial"/>
          <w:lang w:eastAsia="en-GB"/>
        </w:rPr>
        <w:tab/>
      </w:r>
    </w:p>
    <w:p w14:paraId="4C1D6544" w14:textId="77777777" w:rsidR="00CA5909" w:rsidRPr="005932F8" w:rsidRDefault="00CB5AC2" w:rsidP="00796A6C">
      <w:pPr>
        <w:tabs>
          <w:tab w:val="left" w:pos="426"/>
          <w:tab w:val="left" w:pos="851"/>
          <w:tab w:val="right" w:pos="9354"/>
        </w:tabs>
        <w:spacing w:after="120"/>
        <w:ind w:left="1275" w:hanging="1275"/>
        <w:rPr>
          <w:rFonts w:ascii="Arial" w:eastAsia="Times New Roman" w:hAnsi="Arial" w:cs="Arial"/>
          <w:lang w:eastAsia="en-GB"/>
        </w:rPr>
      </w:pPr>
      <w:r w:rsidRPr="005932F8">
        <w:rPr>
          <w:rFonts w:ascii="Arial" w:eastAsia="Times New Roman" w:hAnsi="Arial" w:cs="Arial"/>
          <w:lang w:eastAsia="en-GB"/>
        </w:rPr>
        <w:tab/>
      </w:r>
      <w:r w:rsidRPr="005932F8">
        <w:rPr>
          <w:rFonts w:ascii="Arial" w:eastAsia="Times New Roman" w:hAnsi="Arial" w:cs="Arial"/>
          <w:lang w:eastAsia="en-GB"/>
        </w:rPr>
        <w:tab/>
        <w:t>(i)</w:t>
      </w:r>
      <w:r w:rsidRPr="005932F8">
        <w:rPr>
          <w:rFonts w:ascii="Arial" w:eastAsia="Times New Roman" w:hAnsi="Arial" w:cs="Arial"/>
          <w:lang w:eastAsia="en-GB"/>
        </w:rPr>
        <w:tab/>
      </w:r>
      <w:r w:rsidR="00CA5909" w:rsidRPr="005932F8">
        <w:rPr>
          <w:rFonts w:ascii="Arial" w:eastAsia="Times New Roman" w:hAnsi="Arial" w:cs="Arial"/>
          <w:lang w:eastAsia="en-GB"/>
        </w:rPr>
        <w:t xml:space="preserve">Explain </w:t>
      </w:r>
      <w:r w:rsidR="00CA5909" w:rsidRPr="005932F8">
        <w:rPr>
          <w:rFonts w:ascii="Arial" w:eastAsia="Times New Roman" w:hAnsi="Arial" w:cs="Arial"/>
          <w:b/>
          <w:lang w:eastAsia="en-GB"/>
        </w:rPr>
        <w:t>one</w:t>
      </w:r>
      <w:r w:rsidR="00CA5909" w:rsidRPr="005932F8">
        <w:rPr>
          <w:rFonts w:ascii="Arial" w:eastAsia="Times New Roman" w:hAnsi="Arial" w:cs="Arial"/>
          <w:lang w:eastAsia="en-GB"/>
        </w:rPr>
        <w:t xml:space="preserve"> </w:t>
      </w:r>
      <w:r w:rsidR="0095167B" w:rsidRPr="005932F8">
        <w:rPr>
          <w:rFonts w:ascii="Arial" w:eastAsia="Times New Roman" w:hAnsi="Arial" w:cs="Arial"/>
          <w:lang w:eastAsia="en-GB"/>
        </w:rPr>
        <w:t>benefit of science and technology parks to such organisations</w:t>
      </w:r>
      <w:r w:rsidR="00CA5909" w:rsidRPr="005932F8">
        <w:rPr>
          <w:rFonts w:ascii="Arial" w:eastAsia="Times New Roman" w:hAnsi="Arial" w:cs="Arial"/>
          <w:lang w:eastAsia="en-GB"/>
        </w:rPr>
        <w:t>.</w:t>
      </w:r>
      <w:r w:rsidR="00CA5909" w:rsidRPr="005932F8">
        <w:rPr>
          <w:rFonts w:ascii="Arial" w:eastAsia="Times New Roman" w:hAnsi="Arial" w:cs="Arial"/>
          <w:lang w:eastAsia="en-GB"/>
        </w:rPr>
        <w:tab/>
        <w:t>[2]</w:t>
      </w:r>
    </w:p>
    <w:p w14:paraId="5A5D820D" w14:textId="6B27D59E" w:rsidR="00007BD7" w:rsidRDefault="00007BD7" w:rsidP="00007BD7">
      <w:pPr>
        <w:tabs>
          <w:tab w:val="right" w:pos="9354"/>
        </w:tabs>
        <w:spacing w:after="120"/>
        <w:ind w:left="1275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 xml:space="preserve">Award </w:t>
      </w:r>
      <w:r w:rsidRPr="001038B9">
        <w:rPr>
          <w:rFonts w:ascii="Arial" w:eastAsia="Times New Roman" w:hAnsi="Arial" w:cs="Arial"/>
          <w:b/>
          <w:color w:val="FF0000"/>
          <w:lang w:eastAsia="en-GB"/>
        </w:rPr>
        <w:t>1</w:t>
      </w:r>
      <w:r>
        <w:rPr>
          <w:rFonts w:ascii="Arial" w:eastAsia="Times New Roman" w:hAnsi="Arial" w:cs="Arial"/>
          <w:color w:val="FF0000"/>
          <w:lang w:eastAsia="en-GB"/>
        </w:rPr>
        <w:t xml:space="preserve"> mark for an</w:t>
      </w:r>
      <w:r w:rsidR="00254FF4">
        <w:rPr>
          <w:rFonts w:ascii="Arial" w:eastAsia="Times New Roman" w:hAnsi="Arial" w:cs="Arial"/>
          <w:color w:val="FF0000"/>
          <w:lang w:eastAsia="en-GB"/>
        </w:rPr>
        <w:t>y</w:t>
      </w:r>
      <w:r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E6214E">
        <w:rPr>
          <w:rFonts w:ascii="Arial" w:eastAsia="Times New Roman" w:hAnsi="Arial" w:cs="Arial"/>
          <w:color w:val="FF0000"/>
          <w:lang w:eastAsia="en-GB"/>
        </w:rPr>
        <w:t>exp</w:t>
      </w:r>
      <w:r w:rsidR="004A0F42">
        <w:rPr>
          <w:rFonts w:ascii="Arial" w:eastAsia="Times New Roman" w:hAnsi="Arial" w:cs="Arial"/>
          <w:color w:val="FF0000"/>
          <w:lang w:eastAsia="en-GB"/>
        </w:rPr>
        <w:t>lanation that includes a benefit and a</w:t>
      </w:r>
      <w:r>
        <w:rPr>
          <w:rFonts w:ascii="Arial" w:eastAsia="Times New Roman" w:hAnsi="Arial" w:cs="Arial"/>
          <w:color w:val="FF0000"/>
          <w:lang w:eastAsia="en-GB"/>
        </w:rPr>
        <w:t xml:space="preserve"> further mark for a </w:t>
      </w:r>
      <w:r w:rsidR="004A0F42">
        <w:rPr>
          <w:rFonts w:ascii="Arial" w:eastAsia="Times New Roman" w:hAnsi="Arial" w:cs="Arial"/>
          <w:color w:val="FF0000"/>
          <w:lang w:eastAsia="en-GB"/>
        </w:rPr>
        <w:t>linked</w:t>
      </w:r>
      <w:r w:rsidR="00254FF4">
        <w:rPr>
          <w:rFonts w:ascii="Arial" w:eastAsia="Times New Roman" w:hAnsi="Arial" w:cs="Arial"/>
          <w:color w:val="FF0000"/>
          <w:lang w:eastAsia="en-GB"/>
        </w:rPr>
        <w:t xml:space="preserve"> justification of that benefit</w:t>
      </w:r>
      <w:r>
        <w:rPr>
          <w:rFonts w:ascii="Arial" w:eastAsia="Times New Roman" w:hAnsi="Arial" w:cs="Arial"/>
          <w:color w:val="FF0000"/>
          <w:lang w:eastAsia="en-GB"/>
        </w:rPr>
        <w:t xml:space="preserve"> up to a maximum of </w:t>
      </w:r>
      <w:r w:rsidR="00254FF4">
        <w:rPr>
          <w:rFonts w:ascii="Arial" w:eastAsia="Times New Roman" w:hAnsi="Arial" w:cs="Arial"/>
          <w:b/>
          <w:color w:val="FF0000"/>
          <w:lang w:eastAsia="en-GB"/>
        </w:rPr>
        <w:t>2</w:t>
      </w:r>
      <w:r>
        <w:rPr>
          <w:rFonts w:ascii="Arial" w:eastAsia="Times New Roman" w:hAnsi="Arial" w:cs="Arial"/>
          <w:b/>
          <w:color w:val="FF0000"/>
          <w:lang w:eastAsia="en-GB"/>
        </w:rPr>
        <w:t xml:space="preserve"> marks</w:t>
      </w:r>
      <w:r>
        <w:rPr>
          <w:rFonts w:ascii="Arial" w:eastAsia="Times New Roman" w:hAnsi="Arial" w:cs="Arial"/>
          <w:color w:val="FF0000"/>
          <w:lang w:eastAsia="en-GB"/>
        </w:rPr>
        <w:t xml:space="preserve">. </w:t>
      </w:r>
    </w:p>
    <w:p w14:paraId="1EC2B507" w14:textId="50BFA487" w:rsidR="00796A6C" w:rsidRPr="00796A6C" w:rsidRDefault="00007BD7" w:rsidP="00CA5909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ab/>
      </w:r>
      <w:r>
        <w:rPr>
          <w:rFonts w:ascii="Arial" w:eastAsia="Times New Roman" w:hAnsi="Arial" w:cs="Arial"/>
          <w:color w:val="FF0000"/>
          <w:lang w:eastAsia="en-GB"/>
        </w:rPr>
        <w:tab/>
      </w:r>
      <w:r>
        <w:rPr>
          <w:rFonts w:ascii="Arial" w:eastAsia="Times New Roman" w:hAnsi="Arial" w:cs="Arial"/>
          <w:color w:val="FF0000"/>
          <w:lang w:eastAsia="en-GB"/>
        </w:rPr>
        <w:tab/>
      </w:r>
      <w:r w:rsidR="00796A6C" w:rsidRPr="00796A6C">
        <w:rPr>
          <w:rFonts w:ascii="Arial" w:eastAsia="Times New Roman" w:hAnsi="Arial" w:cs="Arial"/>
          <w:color w:val="FF0000"/>
          <w:lang w:eastAsia="en-GB"/>
        </w:rPr>
        <w:t xml:space="preserve">Answers may include: </w:t>
      </w:r>
    </w:p>
    <w:p w14:paraId="7AFFAE1D" w14:textId="39CFE4EF" w:rsidR="00215071" w:rsidRDefault="00796A6C" w:rsidP="00AD1A70">
      <w:pPr>
        <w:tabs>
          <w:tab w:val="left" w:pos="426"/>
          <w:tab w:val="left" w:pos="1276"/>
          <w:tab w:val="right" w:pos="9354"/>
        </w:tabs>
        <w:spacing w:after="120"/>
        <w:ind w:left="1276" w:hanging="851"/>
        <w:rPr>
          <w:rFonts w:ascii="Arial" w:eastAsia="Times New Roman" w:hAnsi="Arial" w:cs="Arial"/>
          <w:color w:val="FF0000"/>
          <w:lang w:eastAsia="en-GB"/>
        </w:rPr>
      </w:pPr>
      <w:r w:rsidRPr="00796A6C">
        <w:rPr>
          <w:rFonts w:ascii="Arial" w:eastAsia="Times New Roman" w:hAnsi="Arial" w:cs="Arial"/>
          <w:color w:val="FF0000"/>
          <w:lang w:eastAsia="en-GB"/>
        </w:rPr>
        <w:tab/>
      </w:r>
      <w:r w:rsidRPr="00796A6C">
        <w:rPr>
          <w:rFonts w:ascii="Arial" w:eastAsia="Times New Roman" w:hAnsi="Arial" w:cs="Arial"/>
          <w:color w:val="FF0000"/>
          <w:lang w:eastAsia="en-GB"/>
        </w:rPr>
        <w:tab/>
      </w:r>
      <w:r w:rsidR="00BE5B0E">
        <w:rPr>
          <w:rFonts w:ascii="Arial" w:eastAsia="Times New Roman" w:hAnsi="Arial" w:cs="Arial"/>
          <w:color w:val="FF0000"/>
          <w:lang w:eastAsia="en-GB"/>
        </w:rPr>
        <w:t xml:space="preserve">Science and technology parks situate </w:t>
      </w:r>
      <w:r w:rsidR="00254FF4">
        <w:rPr>
          <w:rFonts w:ascii="Arial" w:eastAsia="Times New Roman" w:hAnsi="Arial" w:cs="Arial"/>
          <w:color w:val="FF0000"/>
          <w:lang w:eastAsia="en-GB"/>
        </w:rPr>
        <w:t xml:space="preserve">/ </w:t>
      </w:r>
      <w:r w:rsidR="00BE5B0E">
        <w:rPr>
          <w:rFonts w:ascii="Arial" w:eastAsia="Times New Roman" w:hAnsi="Arial" w:cs="Arial"/>
          <w:color w:val="FF0000"/>
          <w:lang w:eastAsia="en-GB"/>
        </w:rPr>
        <w:t>associate themselves with top universities</w:t>
      </w:r>
      <w:r w:rsidR="00254FF4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BE5B0E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215071">
        <w:rPr>
          <w:rFonts w:ascii="Arial" w:eastAsia="Times New Roman" w:hAnsi="Arial" w:cs="Arial"/>
          <w:color w:val="FF0000"/>
          <w:lang w:eastAsia="en-GB"/>
        </w:rPr>
        <w:t xml:space="preserve">which helps </w:t>
      </w:r>
      <w:r w:rsidR="00BE5B0E">
        <w:rPr>
          <w:rFonts w:ascii="Arial" w:eastAsia="Times New Roman" w:hAnsi="Arial" w:cs="Arial"/>
          <w:color w:val="FF0000"/>
          <w:lang w:eastAsia="en-GB"/>
        </w:rPr>
        <w:t>attract many talented young graduates</w:t>
      </w:r>
      <w:r w:rsidR="00254FF4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215071">
        <w:rPr>
          <w:rFonts w:ascii="Arial" w:eastAsia="Times New Roman" w:hAnsi="Arial" w:cs="Arial"/>
          <w:color w:val="FF0000"/>
          <w:lang w:eastAsia="en-GB"/>
        </w:rPr>
        <w:t>.</w:t>
      </w:r>
      <w:r w:rsidR="00BE5B0E">
        <w:rPr>
          <w:rFonts w:ascii="Arial" w:eastAsia="Times New Roman" w:hAnsi="Arial" w:cs="Arial"/>
          <w:color w:val="FF0000"/>
          <w:lang w:eastAsia="en-GB"/>
        </w:rPr>
        <w:t xml:space="preserve"> </w:t>
      </w:r>
    </w:p>
    <w:p w14:paraId="4B8FB8DE" w14:textId="662F0080" w:rsidR="00357617" w:rsidRDefault="00215071" w:rsidP="00AD1A70">
      <w:pPr>
        <w:tabs>
          <w:tab w:val="left" w:pos="426"/>
          <w:tab w:val="left" w:pos="1276"/>
          <w:tab w:val="right" w:pos="9354"/>
        </w:tabs>
        <w:spacing w:after="120"/>
        <w:ind w:left="1276" w:hanging="851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ab/>
      </w:r>
      <w:r>
        <w:rPr>
          <w:rFonts w:ascii="Arial" w:eastAsia="Times New Roman" w:hAnsi="Arial" w:cs="Arial"/>
          <w:color w:val="FF0000"/>
          <w:lang w:eastAsia="en-GB"/>
        </w:rPr>
        <w:tab/>
      </w:r>
      <w:r w:rsidR="00BE5B0E">
        <w:rPr>
          <w:rFonts w:ascii="Arial" w:eastAsia="Times New Roman" w:hAnsi="Arial" w:cs="Arial"/>
          <w:color w:val="FF0000"/>
          <w:lang w:eastAsia="en-GB"/>
        </w:rPr>
        <w:t xml:space="preserve">Other companies of a similar nature </w:t>
      </w:r>
      <w:r>
        <w:rPr>
          <w:rFonts w:ascii="Arial" w:eastAsia="Times New Roman" w:hAnsi="Arial" w:cs="Arial"/>
          <w:color w:val="FF0000"/>
          <w:lang w:eastAsia="en-GB"/>
        </w:rPr>
        <w:t>situated</w:t>
      </w:r>
      <w:r w:rsidR="00BE5B0E">
        <w:rPr>
          <w:rFonts w:ascii="Arial" w:eastAsia="Times New Roman" w:hAnsi="Arial" w:cs="Arial"/>
          <w:color w:val="FF0000"/>
          <w:lang w:eastAsia="en-GB"/>
        </w:rPr>
        <w:t xml:space="preserve"> there help to create a community of local talent</w:t>
      </w:r>
      <w:r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BE5B0E">
        <w:rPr>
          <w:rFonts w:ascii="Arial" w:eastAsia="Times New Roman" w:hAnsi="Arial" w:cs="Arial"/>
          <w:color w:val="FF0000"/>
          <w:lang w:eastAsia="en-GB"/>
        </w:rPr>
        <w:t xml:space="preserve"> which can improve recruitment / increase synergy / </w:t>
      </w:r>
      <w:r w:rsidR="001E0946">
        <w:rPr>
          <w:rFonts w:ascii="Arial" w:eastAsia="Times New Roman" w:hAnsi="Arial" w:cs="Arial"/>
          <w:color w:val="FF0000"/>
          <w:lang w:eastAsia="en-GB"/>
        </w:rPr>
        <w:t xml:space="preserve">become </w:t>
      </w:r>
      <w:r w:rsidR="00BE5B0E">
        <w:rPr>
          <w:rFonts w:ascii="Arial" w:eastAsia="Times New Roman" w:hAnsi="Arial" w:cs="Arial"/>
          <w:color w:val="FF0000"/>
          <w:lang w:eastAsia="en-GB"/>
        </w:rPr>
        <w:t xml:space="preserve">suppliers and </w:t>
      </w:r>
      <w:r w:rsidR="001E0946">
        <w:rPr>
          <w:rFonts w:ascii="Arial" w:eastAsia="Times New Roman" w:hAnsi="Arial" w:cs="Arial"/>
          <w:color w:val="FF0000"/>
          <w:lang w:eastAsia="en-GB"/>
        </w:rPr>
        <w:t>customers</w:t>
      </w:r>
      <w:r w:rsidR="00357617">
        <w:rPr>
          <w:rFonts w:ascii="Arial" w:eastAsia="Times New Roman" w:hAnsi="Arial" w:cs="Arial"/>
          <w:color w:val="FF0000"/>
          <w:lang w:eastAsia="en-GB"/>
        </w:rPr>
        <w:t xml:space="preserve"> (1).</w:t>
      </w:r>
      <w:r w:rsidR="00BE5B0E">
        <w:rPr>
          <w:rFonts w:ascii="Arial" w:eastAsia="Times New Roman" w:hAnsi="Arial" w:cs="Arial"/>
          <w:color w:val="FF0000"/>
          <w:lang w:eastAsia="en-GB"/>
        </w:rPr>
        <w:t xml:space="preserve"> </w:t>
      </w:r>
    </w:p>
    <w:p w14:paraId="2EA7806C" w14:textId="73160795" w:rsidR="00CA5909" w:rsidRDefault="00357617" w:rsidP="00AD1A70">
      <w:pPr>
        <w:tabs>
          <w:tab w:val="left" w:pos="426"/>
          <w:tab w:val="left" w:pos="1276"/>
          <w:tab w:val="right" w:pos="9354"/>
        </w:tabs>
        <w:spacing w:after="120"/>
        <w:ind w:left="1276" w:hanging="851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ab/>
      </w:r>
      <w:r>
        <w:rPr>
          <w:rFonts w:ascii="Arial" w:eastAsia="Times New Roman" w:hAnsi="Arial" w:cs="Arial"/>
          <w:color w:val="FF0000"/>
          <w:lang w:eastAsia="en-GB"/>
        </w:rPr>
        <w:tab/>
        <w:t>S</w:t>
      </w:r>
      <w:r w:rsidR="00BE5B0E">
        <w:rPr>
          <w:rFonts w:ascii="Arial" w:eastAsia="Times New Roman" w:hAnsi="Arial" w:cs="Arial"/>
          <w:color w:val="FF0000"/>
          <w:lang w:eastAsia="en-GB"/>
        </w:rPr>
        <w:t>cience and technology workers are at</w:t>
      </w:r>
      <w:r w:rsidR="00C000D7">
        <w:rPr>
          <w:rFonts w:ascii="Arial" w:eastAsia="Times New Roman" w:hAnsi="Arial" w:cs="Arial"/>
          <w:color w:val="FF0000"/>
          <w:lang w:eastAsia="en-GB"/>
        </w:rPr>
        <w:t>tracted to these areas to live</w:t>
      </w:r>
      <w:r>
        <w:rPr>
          <w:rFonts w:ascii="Arial" w:eastAsia="Times New Roman" w:hAnsi="Arial" w:cs="Arial"/>
          <w:color w:val="FF0000"/>
          <w:lang w:eastAsia="en-GB"/>
        </w:rPr>
        <w:t xml:space="preserve"> (1) creating a </w:t>
      </w:r>
      <w:r w:rsidR="00E93C65">
        <w:rPr>
          <w:rFonts w:ascii="Arial" w:eastAsia="Times New Roman" w:hAnsi="Arial" w:cs="Arial"/>
          <w:color w:val="FF0000"/>
          <w:lang w:eastAsia="en-GB"/>
        </w:rPr>
        <w:t>hub of talent and excellence</w:t>
      </w:r>
      <w:r w:rsidR="00C000D7">
        <w:rPr>
          <w:rFonts w:ascii="Arial" w:eastAsia="Times New Roman" w:hAnsi="Arial" w:cs="Arial"/>
          <w:color w:val="FF0000"/>
          <w:lang w:eastAsia="en-GB"/>
        </w:rPr>
        <w:t>.</w:t>
      </w:r>
    </w:p>
    <w:p w14:paraId="6AF66F85" w14:textId="77777777" w:rsidR="00607380" w:rsidRPr="005932F8" w:rsidRDefault="00CA5909" w:rsidP="00796A6C">
      <w:pPr>
        <w:tabs>
          <w:tab w:val="left" w:pos="426"/>
          <w:tab w:val="left" w:pos="851"/>
          <w:tab w:val="right" w:pos="9354"/>
        </w:tabs>
        <w:spacing w:after="120"/>
        <w:ind w:left="1275" w:hanging="1275"/>
        <w:rPr>
          <w:rFonts w:ascii="Arial" w:eastAsia="Times New Roman" w:hAnsi="Arial" w:cs="Arial"/>
          <w:lang w:eastAsia="en-GB"/>
        </w:rPr>
      </w:pPr>
      <w:r w:rsidRPr="005932F8">
        <w:rPr>
          <w:rFonts w:ascii="Arial" w:eastAsia="Times New Roman" w:hAnsi="Arial" w:cs="Arial"/>
          <w:lang w:eastAsia="en-GB"/>
        </w:rPr>
        <w:tab/>
      </w:r>
      <w:r w:rsidRPr="005932F8">
        <w:rPr>
          <w:rFonts w:ascii="Arial" w:eastAsia="Times New Roman" w:hAnsi="Arial" w:cs="Arial"/>
          <w:lang w:eastAsia="en-GB"/>
        </w:rPr>
        <w:tab/>
        <w:t>(ii)</w:t>
      </w:r>
      <w:r w:rsidRPr="005932F8">
        <w:rPr>
          <w:rFonts w:ascii="Arial" w:eastAsia="Times New Roman" w:hAnsi="Arial" w:cs="Arial"/>
          <w:lang w:eastAsia="en-GB"/>
        </w:rPr>
        <w:tab/>
      </w:r>
      <w:r w:rsidR="00607380" w:rsidRPr="005932F8">
        <w:rPr>
          <w:rFonts w:ascii="Arial" w:eastAsia="Times New Roman" w:hAnsi="Arial" w:cs="Arial"/>
          <w:lang w:eastAsia="en-GB"/>
        </w:rPr>
        <w:t>A</w:t>
      </w:r>
      <w:r w:rsidR="0095167B" w:rsidRPr="005932F8">
        <w:rPr>
          <w:rFonts w:ascii="Arial" w:eastAsia="Times New Roman" w:hAnsi="Arial" w:cs="Arial"/>
          <w:lang w:eastAsia="en-GB"/>
        </w:rPr>
        <w:t xml:space="preserve"> large electronics company relocates its headquarters </w:t>
      </w:r>
      <w:r w:rsidR="00607380" w:rsidRPr="005932F8">
        <w:rPr>
          <w:rFonts w:ascii="Arial" w:eastAsia="Times New Roman" w:hAnsi="Arial" w:cs="Arial"/>
          <w:lang w:eastAsia="en-GB"/>
        </w:rPr>
        <w:t>and</w:t>
      </w:r>
      <w:r w:rsidR="0095167B" w:rsidRPr="005932F8">
        <w:rPr>
          <w:rFonts w:ascii="Arial" w:eastAsia="Times New Roman" w:hAnsi="Arial" w:cs="Arial"/>
          <w:lang w:eastAsia="en-GB"/>
        </w:rPr>
        <w:t xml:space="preserve"> manufacturing facilities </w:t>
      </w:r>
      <w:r w:rsidR="00607380" w:rsidRPr="005932F8">
        <w:rPr>
          <w:rFonts w:ascii="Arial" w:eastAsia="Times New Roman" w:hAnsi="Arial" w:cs="Arial"/>
          <w:lang w:eastAsia="en-GB"/>
        </w:rPr>
        <w:t xml:space="preserve">with 2,000 employees </w:t>
      </w:r>
      <w:r w:rsidR="0095167B" w:rsidRPr="005932F8">
        <w:rPr>
          <w:rFonts w:ascii="Arial" w:eastAsia="Times New Roman" w:hAnsi="Arial" w:cs="Arial"/>
          <w:lang w:eastAsia="en-GB"/>
        </w:rPr>
        <w:t xml:space="preserve">to a </w:t>
      </w:r>
      <w:r w:rsidR="00607380" w:rsidRPr="005932F8">
        <w:rPr>
          <w:rFonts w:ascii="Arial" w:eastAsia="Times New Roman" w:hAnsi="Arial" w:cs="Arial"/>
          <w:lang w:eastAsia="en-GB"/>
        </w:rPr>
        <w:t xml:space="preserve">new </w:t>
      </w:r>
      <w:r w:rsidR="0095167B" w:rsidRPr="005932F8">
        <w:rPr>
          <w:rFonts w:ascii="Arial" w:eastAsia="Times New Roman" w:hAnsi="Arial" w:cs="Arial"/>
          <w:lang w:eastAsia="en-GB"/>
        </w:rPr>
        <w:t>science and technology park</w:t>
      </w:r>
      <w:r w:rsidR="00CB5AC2" w:rsidRPr="005932F8">
        <w:rPr>
          <w:rFonts w:ascii="Arial" w:eastAsia="Times New Roman" w:hAnsi="Arial" w:cs="Arial"/>
          <w:lang w:eastAsia="en-GB"/>
        </w:rPr>
        <w:t>.</w:t>
      </w:r>
    </w:p>
    <w:p w14:paraId="0B213BAE" w14:textId="0C48F380" w:rsidR="00CB5AC2" w:rsidRDefault="00607380" w:rsidP="00796A6C">
      <w:pPr>
        <w:tabs>
          <w:tab w:val="left" w:pos="426"/>
          <w:tab w:val="left" w:pos="851"/>
          <w:tab w:val="right" w:pos="9354"/>
        </w:tabs>
        <w:spacing w:after="120"/>
        <w:ind w:left="1275" w:hanging="1275"/>
        <w:rPr>
          <w:rFonts w:ascii="Arial" w:eastAsia="Times New Roman" w:hAnsi="Arial" w:cs="Arial"/>
          <w:lang w:eastAsia="en-GB"/>
        </w:rPr>
      </w:pPr>
      <w:r w:rsidRPr="005932F8">
        <w:rPr>
          <w:rFonts w:ascii="Arial" w:eastAsia="Times New Roman" w:hAnsi="Arial" w:cs="Arial"/>
          <w:lang w:eastAsia="en-GB"/>
        </w:rPr>
        <w:tab/>
      </w:r>
      <w:r w:rsidRPr="005932F8">
        <w:rPr>
          <w:rFonts w:ascii="Arial" w:eastAsia="Times New Roman" w:hAnsi="Arial" w:cs="Arial"/>
          <w:lang w:eastAsia="en-GB"/>
        </w:rPr>
        <w:tab/>
      </w:r>
      <w:r w:rsidRPr="005932F8">
        <w:rPr>
          <w:rFonts w:ascii="Arial" w:eastAsia="Times New Roman" w:hAnsi="Arial" w:cs="Arial"/>
          <w:lang w:eastAsia="en-GB"/>
        </w:rPr>
        <w:tab/>
        <w:t xml:space="preserve">Give </w:t>
      </w:r>
      <w:r w:rsidRPr="005932F8">
        <w:rPr>
          <w:rFonts w:ascii="Arial" w:eastAsia="Times New Roman" w:hAnsi="Arial" w:cs="Arial"/>
          <w:b/>
          <w:lang w:eastAsia="en-GB"/>
        </w:rPr>
        <w:t>one</w:t>
      </w:r>
      <w:r w:rsidRPr="005932F8">
        <w:rPr>
          <w:rFonts w:ascii="Arial" w:eastAsia="Times New Roman" w:hAnsi="Arial" w:cs="Arial"/>
          <w:lang w:eastAsia="en-GB"/>
        </w:rPr>
        <w:t xml:space="preserve"> advantage and </w:t>
      </w:r>
      <w:r w:rsidRPr="005932F8">
        <w:rPr>
          <w:rFonts w:ascii="Arial" w:eastAsia="Times New Roman" w:hAnsi="Arial" w:cs="Arial"/>
          <w:b/>
          <w:lang w:eastAsia="en-GB"/>
        </w:rPr>
        <w:t>one</w:t>
      </w:r>
      <w:r w:rsidRPr="005932F8">
        <w:rPr>
          <w:rFonts w:ascii="Arial" w:eastAsia="Times New Roman" w:hAnsi="Arial" w:cs="Arial"/>
          <w:lang w:eastAsia="en-GB"/>
        </w:rPr>
        <w:t xml:space="preserve"> disadvantage </w:t>
      </w:r>
      <w:r w:rsidR="00B8185B" w:rsidRPr="005932F8">
        <w:rPr>
          <w:rFonts w:ascii="Arial" w:eastAsia="Times New Roman" w:hAnsi="Arial" w:cs="Arial"/>
          <w:lang w:eastAsia="en-GB"/>
        </w:rPr>
        <w:t>of demographic movement in</w:t>
      </w:r>
      <w:r w:rsidRPr="005932F8">
        <w:rPr>
          <w:rFonts w:ascii="Arial" w:eastAsia="Times New Roman" w:hAnsi="Arial" w:cs="Arial"/>
          <w:lang w:eastAsia="en-GB"/>
        </w:rPr>
        <w:t xml:space="preserve">to </w:t>
      </w:r>
      <w:r w:rsidR="00B8185B" w:rsidRPr="005932F8">
        <w:rPr>
          <w:rFonts w:ascii="Arial" w:eastAsia="Times New Roman" w:hAnsi="Arial" w:cs="Arial"/>
          <w:lang w:eastAsia="en-GB"/>
        </w:rPr>
        <w:br/>
        <w:t>a</w:t>
      </w:r>
      <w:r w:rsidRPr="005932F8">
        <w:rPr>
          <w:rFonts w:ascii="Arial" w:eastAsia="Times New Roman" w:hAnsi="Arial" w:cs="Arial"/>
          <w:lang w:eastAsia="en-GB"/>
        </w:rPr>
        <w:t xml:space="preserve"> local area.</w:t>
      </w:r>
      <w:r w:rsidR="00CB5AC2" w:rsidRPr="005932F8">
        <w:rPr>
          <w:rFonts w:ascii="Arial" w:eastAsia="Times New Roman" w:hAnsi="Arial" w:cs="Arial"/>
          <w:lang w:eastAsia="en-GB"/>
        </w:rPr>
        <w:tab/>
        <w:t>[2]</w:t>
      </w:r>
    </w:p>
    <w:p w14:paraId="485368FE" w14:textId="60F865AC" w:rsidR="00240727" w:rsidRDefault="00240727" w:rsidP="00240727">
      <w:pPr>
        <w:tabs>
          <w:tab w:val="right" w:pos="9354"/>
        </w:tabs>
        <w:spacing w:after="120"/>
        <w:ind w:left="1276" w:hanging="142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color w:val="FF0000"/>
          <w:lang w:eastAsia="en-GB"/>
        </w:rPr>
        <w:t xml:space="preserve">Award </w:t>
      </w:r>
      <w:r w:rsidRPr="001038B9">
        <w:rPr>
          <w:rFonts w:ascii="Arial" w:eastAsia="Times New Roman" w:hAnsi="Arial" w:cs="Arial"/>
          <w:b/>
          <w:color w:val="FF0000"/>
          <w:lang w:eastAsia="en-GB"/>
        </w:rPr>
        <w:t>1</w:t>
      </w:r>
      <w:r>
        <w:rPr>
          <w:rFonts w:ascii="Arial" w:eastAsia="Times New Roman" w:hAnsi="Arial" w:cs="Arial"/>
          <w:color w:val="FF0000"/>
          <w:lang w:eastAsia="en-GB"/>
        </w:rPr>
        <w:t xml:space="preserve"> </w:t>
      </w:r>
      <w:r w:rsidRPr="00B50D42">
        <w:rPr>
          <w:rFonts w:ascii="Arial" w:eastAsia="Times New Roman" w:hAnsi="Arial" w:cs="Arial"/>
          <w:b/>
          <w:color w:val="FF0000"/>
          <w:lang w:eastAsia="en-GB"/>
        </w:rPr>
        <w:t>mark</w:t>
      </w:r>
      <w:r>
        <w:rPr>
          <w:rFonts w:ascii="Arial" w:eastAsia="Times New Roman" w:hAnsi="Arial" w:cs="Arial"/>
          <w:color w:val="FF0000"/>
          <w:lang w:eastAsia="en-GB"/>
        </w:rPr>
        <w:t xml:space="preserve"> for an appropriate </w:t>
      </w:r>
      <w:r w:rsidR="00B50D42">
        <w:rPr>
          <w:rFonts w:ascii="Arial" w:eastAsia="Times New Roman" w:hAnsi="Arial" w:cs="Arial"/>
          <w:color w:val="FF0000"/>
          <w:lang w:eastAsia="en-GB"/>
        </w:rPr>
        <w:t xml:space="preserve">advantage and </w:t>
      </w:r>
      <w:r w:rsidR="00B50D42" w:rsidRPr="00B50D42">
        <w:rPr>
          <w:rFonts w:ascii="Arial" w:eastAsia="Times New Roman" w:hAnsi="Arial" w:cs="Arial"/>
          <w:b/>
          <w:color w:val="FF0000"/>
          <w:lang w:eastAsia="en-GB"/>
        </w:rPr>
        <w:t>1 mark</w:t>
      </w:r>
      <w:r w:rsidR="00B50D42">
        <w:rPr>
          <w:rFonts w:ascii="Arial" w:eastAsia="Times New Roman" w:hAnsi="Arial" w:cs="Arial"/>
          <w:color w:val="FF0000"/>
          <w:lang w:eastAsia="en-GB"/>
        </w:rPr>
        <w:t xml:space="preserve"> for a disadvantage.</w:t>
      </w:r>
    </w:p>
    <w:tbl>
      <w:tblPr>
        <w:tblStyle w:val="TableGrid"/>
        <w:tblW w:w="0" w:type="auto"/>
        <w:tblInd w:w="1276" w:type="dxa"/>
        <w:tblLook w:val="04A0" w:firstRow="1" w:lastRow="0" w:firstColumn="1" w:lastColumn="0" w:noHBand="0" w:noVBand="1"/>
      </w:tblPr>
      <w:tblGrid>
        <w:gridCol w:w="3876"/>
        <w:gridCol w:w="3864"/>
      </w:tblGrid>
      <w:tr w:rsidR="00607380" w:rsidRPr="00607380" w14:paraId="32A86546" w14:textId="77777777" w:rsidTr="00B50D42">
        <w:trPr>
          <w:trHeight w:val="397"/>
        </w:trPr>
        <w:tc>
          <w:tcPr>
            <w:tcW w:w="3876" w:type="dxa"/>
            <w:shd w:val="clear" w:color="auto" w:fill="E7403C"/>
            <w:vAlign w:val="center"/>
          </w:tcPr>
          <w:p w14:paraId="14FB2727" w14:textId="77777777" w:rsidR="00607380" w:rsidRPr="00172166" w:rsidRDefault="00607380" w:rsidP="00607380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172166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Advantage</w:t>
            </w:r>
          </w:p>
        </w:tc>
        <w:tc>
          <w:tcPr>
            <w:tcW w:w="3864" w:type="dxa"/>
            <w:shd w:val="clear" w:color="auto" w:fill="E7403C"/>
            <w:vAlign w:val="center"/>
          </w:tcPr>
          <w:p w14:paraId="0219CBB4" w14:textId="77777777" w:rsidR="00607380" w:rsidRPr="00172166" w:rsidRDefault="00607380" w:rsidP="00607380">
            <w:pPr>
              <w:tabs>
                <w:tab w:val="left" w:pos="426"/>
                <w:tab w:val="left" w:pos="1276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</w:pPr>
            <w:r w:rsidRPr="00172166">
              <w:rPr>
                <w:rFonts w:ascii="Arial" w:eastAsia="Times New Roman" w:hAnsi="Arial" w:cs="Arial"/>
                <w:b/>
                <w:color w:val="FFFFFF" w:themeColor="background1"/>
                <w:lang w:eastAsia="en-GB"/>
              </w:rPr>
              <w:t>Disadvantage</w:t>
            </w:r>
          </w:p>
        </w:tc>
      </w:tr>
      <w:tr w:rsidR="00607380" w14:paraId="75EB026C" w14:textId="77777777" w:rsidTr="00B50D42">
        <w:trPr>
          <w:trHeight w:val="2967"/>
        </w:trPr>
        <w:tc>
          <w:tcPr>
            <w:tcW w:w="3876" w:type="dxa"/>
          </w:tcPr>
          <w:p w14:paraId="7121B05D" w14:textId="0A0A0564" w:rsidR="00607380" w:rsidRDefault="00B8185B" w:rsidP="00B50D42">
            <w:pPr>
              <w:tabs>
                <w:tab w:val="left" w:pos="426"/>
                <w:tab w:val="left" w:pos="1276"/>
                <w:tab w:val="right" w:pos="9354"/>
              </w:tabs>
              <w:spacing w:before="240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>Unemployment may be reduced</w:t>
            </w:r>
            <w:r w:rsidR="00B50D42">
              <w:rPr>
                <w:rFonts w:ascii="Arial" w:eastAsia="Times New Roman" w:hAnsi="Arial" w:cs="Arial"/>
                <w:color w:val="FF0000"/>
                <w:lang w:eastAsia="en-GB"/>
              </w:rPr>
              <w:t xml:space="preserve"> (1).</w:t>
            </w:r>
            <w:r w:rsidR="00B50D42">
              <w:rPr>
                <w:rFonts w:ascii="Arial" w:eastAsia="Times New Roman" w:hAnsi="Arial" w:cs="Arial"/>
                <w:color w:val="FF0000"/>
                <w:lang w:eastAsia="en-GB"/>
              </w:rPr>
              <w:br/>
            </w:r>
            <w:r w:rsidR="006F3FEB">
              <w:rPr>
                <w:rFonts w:ascii="Arial" w:eastAsia="Times New Roman" w:hAnsi="Arial" w:cs="Arial"/>
                <w:color w:val="FF0000"/>
                <w:lang w:eastAsia="en-GB"/>
              </w:rPr>
              <w:t>Increased level of skills and education</w:t>
            </w:r>
            <w:r w:rsidR="00B50D42">
              <w:rPr>
                <w:rFonts w:ascii="Arial" w:eastAsia="Times New Roman" w:hAnsi="Arial" w:cs="Arial"/>
                <w:color w:val="FF0000"/>
                <w:lang w:eastAsia="en-GB"/>
              </w:rPr>
              <w:t xml:space="preserve"> (1).</w:t>
            </w:r>
            <w:r w:rsidR="00B50D42">
              <w:rPr>
                <w:rFonts w:ascii="Arial" w:eastAsia="Times New Roman" w:hAnsi="Arial" w:cs="Arial"/>
                <w:color w:val="FF0000"/>
                <w:lang w:eastAsia="en-GB"/>
              </w:rPr>
              <w:br/>
            </w:r>
            <w:r>
              <w:rPr>
                <w:rFonts w:ascii="Arial" w:eastAsia="Times New Roman" w:hAnsi="Arial" w:cs="Arial"/>
                <w:color w:val="FF0000"/>
                <w:lang w:eastAsia="en-GB"/>
              </w:rPr>
              <w:t>May improve population and cultural diversity</w:t>
            </w:r>
            <w:r w:rsidR="00B50D42">
              <w:rPr>
                <w:rFonts w:ascii="Arial" w:eastAsia="Times New Roman" w:hAnsi="Arial" w:cs="Arial"/>
                <w:color w:val="FF0000"/>
                <w:lang w:eastAsia="en-GB"/>
              </w:rPr>
              <w:t xml:space="preserve"> (1).</w:t>
            </w:r>
            <w:r w:rsidR="00B50D42">
              <w:rPr>
                <w:rFonts w:ascii="Arial" w:eastAsia="Times New Roman" w:hAnsi="Arial" w:cs="Arial"/>
                <w:color w:val="FF0000"/>
                <w:lang w:eastAsia="en-GB"/>
              </w:rPr>
              <w:br/>
            </w:r>
            <w:r>
              <w:rPr>
                <w:rFonts w:ascii="Arial" w:eastAsia="Times New Roman" w:hAnsi="Arial" w:cs="Arial"/>
                <w:color w:val="FF0000"/>
                <w:lang w:eastAsia="en-GB"/>
              </w:rPr>
              <w:t>Suppliers and distributors associated with the company may also consider moving their own operations nearby; attracting and bringing their own workforce with them</w:t>
            </w:r>
            <w:r w:rsidR="00B50D42">
              <w:rPr>
                <w:rFonts w:ascii="Arial" w:eastAsia="Times New Roman" w:hAnsi="Arial" w:cs="Arial"/>
                <w:color w:val="FF0000"/>
                <w:lang w:eastAsia="en-GB"/>
              </w:rPr>
              <w:t xml:space="preserve"> (1).</w:t>
            </w:r>
          </w:p>
        </w:tc>
        <w:tc>
          <w:tcPr>
            <w:tcW w:w="3864" w:type="dxa"/>
          </w:tcPr>
          <w:p w14:paraId="3477D43A" w14:textId="13642945" w:rsidR="00607380" w:rsidRDefault="00B8185B" w:rsidP="00B8185B">
            <w:pPr>
              <w:tabs>
                <w:tab w:val="left" w:pos="426"/>
                <w:tab w:val="left" w:pos="1276"/>
                <w:tab w:val="right" w:pos="9354"/>
              </w:tabs>
              <w:spacing w:before="240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>Pressure on local services to support a significant population increase</w:t>
            </w:r>
            <w:r w:rsidR="00B50D42">
              <w:rPr>
                <w:rFonts w:ascii="Arial" w:eastAsia="Times New Roman" w:hAnsi="Arial" w:cs="Arial"/>
                <w:color w:val="FF0000"/>
                <w:lang w:eastAsia="en-GB"/>
              </w:rPr>
              <w:t xml:space="preserve"> (1).</w:t>
            </w:r>
          </w:p>
          <w:p w14:paraId="74157308" w14:textId="3D7D8500" w:rsidR="00B8185B" w:rsidRDefault="00B8185B" w:rsidP="00B8185B">
            <w:pPr>
              <w:tabs>
                <w:tab w:val="left" w:pos="426"/>
                <w:tab w:val="left" w:pos="1276"/>
                <w:tab w:val="right" w:pos="9354"/>
              </w:tabs>
              <w:spacing w:before="240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>Language or cultural barriers may cause issues with population integration</w:t>
            </w:r>
            <w:r w:rsidR="00B50D42">
              <w:rPr>
                <w:rFonts w:ascii="Arial" w:eastAsia="Times New Roman" w:hAnsi="Arial" w:cs="Arial"/>
                <w:color w:val="FF0000"/>
                <w:lang w:eastAsia="en-GB"/>
              </w:rPr>
              <w:t xml:space="preserve"> (1).</w:t>
            </w:r>
          </w:p>
        </w:tc>
      </w:tr>
    </w:tbl>
    <w:p w14:paraId="35E82FD0" w14:textId="1D1FED8A" w:rsidR="00434B1F" w:rsidRPr="004617F5" w:rsidRDefault="00434B1F" w:rsidP="004617F5">
      <w:pPr>
        <w:ind w:left="426" w:hanging="426"/>
        <w:rPr>
          <w:rFonts w:ascii="Arial" w:eastAsia="Times New Roman" w:hAnsi="Arial" w:cs="Arial"/>
          <w:b/>
          <w:bCs/>
          <w:lang w:eastAsia="en-GB"/>
        </w:rPr>
      </w:pPr>
      <w:r w:rsidRPr="004617F5">
        <w:rPr>
          <w:rFonts w:ascii="Arial" w:eastAsia="Times New Roman" w:hAnsi="Arial" w:cs="Arial"/>
          <w:lang w:eastAsia="en-GB"/>
        </w:rPr>
        <w:lastRenderedPageBreak/>
        <w:t>2.</w:t>
      </w:r>
      <w:r w:rsidRPr="004617F5">
        <w:rPr>
          <w:rFonts w:ascii="Arial" w:eastAsia="Times New Roman" w:hAnsi="Arial" w:cs="Arial"/>
          <w:lang w:eastAsia="en-GB"/>
        </w:rPr>
        <w:tab/>
        <w:t xml:space="preserve">The invention of </w:t>
      </w:r>
      <w:r w:rsidR="004F7E43" w:rsidRPr="004617F5">
        <w:rPr>
          <w:rFonts w:ascii="Arial" w:eastAsia="Times New Roman" w:hAnsi="Arial" w:cs="Arial"/>
          <w:lang w:eastAsia="en-GB"/>
        </w:rPr>
        <w:t xml:space="preserve">a </w:t>
      </w:r>
      <w:r w:rsidRPr="004617F5">
        <w:rPr>
          <w:rFonts w:ascii="Arial" w:eastAsia="Times New Roman" w:hAnsi="Arial" w:cs="Arial"/>
          <w:lang w:eastAsia="en-GB"/>
        </w:rPr>
        <w:t>new and emerging technolog</w:t>
      </w:r>
      <w:r w:rsidR="004F7E43" w:rsidRPr="004617F5">
        <w:rPr>
          <w:rFonts w:ascii="Arial" w:eastAsia="Times New Roman" w:hAnsi="Arial" w:cs="Arial"/>
          <w:lang w:eastAsia="en-GB"/>
        </w:rPr>
        <w:t>y often</w:t>
      </w:r>
      <w:r w:rsidRPr="004617F5">
        <w:rPr>
          <w:rFonts w:ascii="Arial" w:eastAsia="Times New Roman" w:hAnsi="Arial" w:cs="Arial"/>
          <w:lang w:eastAsia="en-GB"/>
        </w:rPr>
        <w:t xml:space="preserve"> </w:t>
      </w:r>
      <w:r w:rsidR="004F7E43" w:rsidRPr="004617F5">
        <w:rPr>
          <w:rFonts w:ascii="Arial" w:eastAsia="Times New Roman" w:hAnsi="Arial" w:cs="Arial"/>
          <w:lang w:eastAsia="en-GB"/>
        </w:rPr>
        <w:t>requires significant investment for product development and advertising before it can become mainstream</w:t>
      </w:r>
      <w:r w:rsidRPr="004617F5">
        <w:rPr>
          <w:rFonts w:ascii="Arial" w:eastAsia="Times New Roman" w:hAnsi="Arial" w:cs="Arial"/>
          <w:lang w:eastAsia="en-GB"/>
        </w:rPr>
        <w:t>.</w:t>
      </w:r>
    </w:p>
    <w:p w14:paraId="277F128F" w14:textId="77777777" w:rsidR="00434B1F" w:rsidRPr="005932F8" w:rsidRDefault="00434B1F" w:rsidP="00AA5A0A">
      <w:pPr>
        <w:tabs>
          <w:tab w:val="right" w:pos="9354"/>
        </w:tabs>
        <w:spacing w:after="120"/>
        <w:ind w:left="426"/>
        <w:rPr>
          <w:rFonts w:ascii="Arial" w:eastAsia="Times New Roman" w:hAnsi="Arial" w:cs="Arial"/>
          <w:lang w:eastAsia="en-GB"/>
        </w:rPr>
      </w:pPr>
      <w:r w:rsidRPr="005932F8">
        <w:rPr>
          <w:rFonts w:ascii="Arial" w:eastAsia="Times New Roman" w:hAnsi="Arial" w:cs="Arial"/>
          <w:lang w:eastAsia="en-GB"/>
        </w:rPr>
        <w:t xml:space="preserve">Explain </w:t>
      </w:r>
      <w:r w:rsidRPr="005932F8">
        <w:rPr>
          <w:rFonts w:ascii="Arial" w:eastAsia="Times New Roman" w:hAnsi="Arial" w:cs="Arial"/>
          <w:b/>
          <w:lang w:eastAsia="en-GB"/>
        </w:rPr>
        <w:t>one</w:t>
      </w:r>
      <w:r w:rsidRPr="005932F8">
        <w:rPr>
          <w:rFonts w:ascii="Arial" w:eastAsia="Times New Roman" w:hAnsi="Arial" w:cs="Arial"/>
          <w:lang w:eastAsia="en-GB"/>
        </w:rPr>
        <w:t xml:space="preserve"> </w:t>
      </w:r>
      <w:r w:rsidR="004F7E43" w:rsidRPr="005932F8">
        <w:rPr>
          <w:rFonts w:ascii="Arial" w:eastAsia="Times New Roman" w:hAnsi="Arial" w:cs="Arial"/>
          <w:lang w:eastAsia="en-GB"/>
        </w:rPr>
        <w:t xml:space="preserve">method a small organisation might employ to increase funding </w:t>
      </w:r>
      <w:r w:rsidR="003E7608" w:rsidRPr="005932F8">
        <w:rPr>
          <w:rFonts w:ascii="Arial" w:eastAsia="Times New Roman" w:hAnsi="Arial" w:cs="Arial"/>
          <w:lang w:eastAsia="en-GB"/>
        </w:rPr>
        <w:t xml:space="preserve">for </w:t>
      </w:r>
      <w:r w:rsidR="004F7E43" w:rsidRPr="005932F8">
        <w:rPr>
          <w:rFonts w:ascii="Arial" w:eastAsia="Times New Roman" w:hAnsi="Arial" w:cs="Arial"/>
          <w:lang w:eastAsia="en-GB"/>
        </w:rPr>
        <w:t xml:space="preserve">their </w:t>
      </w:r>
      <w:r w:rsidR="003E7608" w:rsidRPr="005932F8">
        <w:rPr>
          <w:rFonts w:ascii="Arial" w:eastAsia="Times New Roman" w:hAnsi="Arial" w:cs="Arial"/>
          <w:lang w:eastAsia="en-GB"/>
        </w:rPr>
        <w:br/>
      </w:r>
      <w:r w:rsidR="004F7E43" w:rsidRPr="005932F8">
        <w:rPr>
          <w:rFonts w:ascii="Arial" w:eastAsia="Times New Roman" w:hAnsi="Arial" w:cs="Arial"/>
          <w:lang w:eastAsia="en-GB"/>
        </w:rPr>
        <w:t>new product</w:t>
      </w:r>
      <w:r w:rsidRPr="005932F8">
        <w:rPr>
          <w:rFonts w:ascii="Arial" w:eastAsia="Times New Roman" w:hAnsi="Arial" w:cs="Arial"/>
          <w:lang w:eastAsia="en-GB"/>
        </w:rPr>
        <w:t>.</w:t>
      </w:r>
      <w:r w:rsidRPr="005932F8">
        <w:rPr>
          <w:rFonts w:ascii="Arial" w:eastAsia="Times New Roman" w:hAnsi="Arial" w:cs="Arial"/>
          <w:lang w:eastAsia="en-GB"/>
        </w:rPr>
        <w:tab/>
        <w:t>[</w:t>
      </w:r>
      <w:r w:rsidR="00AA5A0A" w:rsidRPr="005932F8">
        <w:rPr>
          <w:rFonts w:ascii="Arial" w:eastAsia="Times New Roman" w:hAnsi="Arial" w:cs="Arial"/>
          <w:lang w:eastAsia="en-GB"/>
        </w:rPr>
        <w:t>2</w:t>
      </w:r>
      <w:r w:rsidRPr="005932F8">
        <w:rPr>
          <w:rFonts w:ascii="Arial" w:eastAsia="Times New Roman" w:hAnsi="Arial" w:cs="Arial"/>
          <w:lang w:eastAsia="en-GB"/>
        </w:rPr>
        <w:t>]</w:t>
      </w:r>
    </w:p>
    <w:p w14:paraId="7E1D1846" w14:textId="36753E9F" w:rsidR="008B2615" w:rsidRDefault="008B2615" w:rsidP="008B2615">
      <w:pP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 xml:space="preserve">Award </w:t>
      </w:r>
      <w:r w:rsidRPr="001038B9">
        <w:rPr>
          <w:rFonts w:ascii="Arial" w:eastAsia="Times New Roman" w:hAnsi="Arial" w:cs="Arial"/>
          <w:b/>
          <w:color w:val="FF0000"/>
          <w:lang w:eastAsia="en-GB"/>
        </w:rPr>
        <w:t>1</w:t>
      </w:r>
      <w:r>
        <w:rPr>
          <w:rFonts w:ascii="Arial" w:eastAsia="Times New Roman" w:hAnsi="Arial" w:cs="Arial"/>
          <w:color w:val="FF0000"/>
          <w:lang w:eastAsia="en-GB"/>
        </w:rPr>
        <w:t xml:space="preserve"> mark for any explanation that includes a method and a further mark for a linked justification of that method up to a maximum of </w:t>
      </w:r>
      <w:r>
        <w:rPr>
          <w:rFonts w:ascii="Arial" w:eastAsia="Times New Roman" w:hAnsi="Arial" w:cs="Arial"/>
          <w:b/>
          <w:color w:val="FF0000"/>
          <w:lang w:eastAsia="en-GB"/>
        </w:rPr>
        <w:t>2 marks</w:t>
      </w:r>
      <w:r>
        <w:rPr>
          <w:rFonts w:ascii="Arial" w:eastAsia="Times New Roman" w:hAnsi="Arial" w:cs="Arial"/>
          <w:color w:val="FF0000"/>
          <w:lang w:eastAsia="en-GB"/>
        </w:rPr>
        <w:t xml:space="preserve">. </w:t>
      </w:r>
    </w:p>
    <w:p w14:paraId="4C077D46" w14:textId="58BBFBE1" w:rsidR="000C5B6F" w:rsidRDefault="003E7608" w:rsidP="00AA5A0A">
      <w:pP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>Government funding</w:t>
      </w:r>
      <w:r w:rsidR="008B2615">
        <w:rPr>
          <w:rFonts w:ascii="Arial" w:eastAsia="Times New Roman" w:hAnsi="Arial" w:cs="Arial"/>
          <w:color w:val="FF0000"/>
          <w:lang w:eastAsia="en-GB"/>
        </w:rPr>
        <w:t xml:space="preserve"> (1)</w:t>
      </w:r>
      <w:r>
        <w:rPr>
          <w:rFonts w:ascii="Arial" w:eastAsia="Times New Roman" w:hAnsi="Arial" w:cs="Arial"/>
          <w:color w:val="FF0000"/>
          <w:lang w:eastAsia="en-GB"/>
        </w:rPr>
        <w:t>; to receive grants or subsidised loans</w:t>
      </w:r>
      <w:r w:rsidR="008B2615">
        <w:rPr>
          <w:rFonts w:ascii="Arial" w:eastAsia="Times New Roman" w:hAnsi="Arial" w:cs="Arial"/>
          <w:color w:val="FF0000"/>
          <w:lang w:eastAsia="en-GB"/>
        </w:rPr>
        <w:t xml:space="preserve"> (1).</w:t>
      </w:r>
    </w:p>
    <w:p w14:paraId="565DBDCC" w14:textId="20A7AFC0" w:rsidR="00DA2727" w:rsidRDefault="004F7E43" w:rsidP="00444627">
      <w:pPr>
        <w:tabs>
          <w:tab w:val="right" w:pos="9354"/>
        </w:tabs>
        <w:spacing w:after="120"/>
        <w:ind w:left="426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>Crowd</w:t>
      </w:r>
      <w:r w:rsidR="008D47F7">
        <w:rPr>
          <w:rFonts w:ascii="Arial" w:eastAsia="Times New Roman" w:hAnsi="Arial" w:cs="Arial"/>
          <w:color w:val="FF0000"/>
          <w:lang w:eastAsia="en-GB"/>
        </w:rPr>
        <w:t xml:space="preserve"> </w:t>
      </w:r>
      <w:r>
        <w:rPr>
          <w:rFonts w:ascii="Arial" w:eastAsia="Times New Roman" w:hAnsi="Arial" w:cs="Arial"/>
          <w:color w:val="FF0000"/>
          <w:lang w:eastAsia="en-GB"/>
        </w:rPr>
        <w:t>funding</w:t>
      </w:r>
      <w:r w:rsidR="00614BC7">
        <w:rPr>
          <w:rFonts w:ascii="Arial" w:eastAsia="Times New Roman" w:hAnsi="Arial" w:cs="Arial"/>
          <w:color w:val="FF0000"/>
          <w:lang w:eastAsia="en-GB"/>
        </w:rPr>
        <w:t xml:space="preserve"> (1)</w:t>
      </w:r>
      <w:r>
        <w:rPr>
          <w:rFonts w:ascii="Arial" w:eastAsia="Times New Roman" w:hAnsi="Arial" w:cs="Arial"/>
          <w:color w:val="FF0000"/>
          <w:lang w:eastAsia="en-GB"/>
        </w:rPr>
        <w:t>; to receive investment from a group of individuals rather than a single bank or capital investor</w:t>
      </w:r>
      <w:r w:rsidR="008B2615">
        <w:rPr>
          <w:rFonts w:ascii="Arial" w:eastAsia="Times New Roman" w:hAnsi="Arial" w:cs="Arial"/>
          <w:color w:val="FF0000"/>
          <w:lang w:eastAsia="en-GB"/>
        </w:rPr>
        <w:t xml:space="preserve"> (1).</w:t>
      </w:r>
    </w:p>
    <w:p w14:paraId="65470D01" w14:textId="24D9D3FA" w:rsidR="00AE17E6" w:rsidRPr="005932F8" w:rsidRDefault="00AE17E6" w:rsidP="00444627">
      <w:pPr>
        <w:tabs>
          <w:tab w:val="right" w:pos="9354"/>
        </w:tabs>
        <w:spacing w:after="120"/>
        <w:ind w:left="426"/>
        <w:rPr>
          <w:rFonts w:ascii="Arial" w:eastAsia="Times New Roman" w:hAnsi="Arial" w:cs="Arial"/>
          <w:lang w:eastAsia="en-GB"/>
        </w:rPr>
      </w:pPr>
      <w:r w:rsidRPr="005932F8">
        <w:rPr>
          <w:rFonts w:ascii="Arial" w:eastAsia="Times New Roman" w:hAnsi="Arial" w:cs="Arial"/>
          <w:lang w:eastAsia="en-GB"/>
        </w:rPr>
        <w:tab/>
      </w:r>
      <w:r w:rsidR="00F735ED">
        <w:rPr>
          <w:rFonts w:ascii="Arial" w:eastAsia="Times New Roman" w:hAnsi="Arial" w:cs="Arial"/>
          <w:lang w:eastAsia="en-GB"/>
        </w:rPr>
        <w:t>[</w:t>
      </w:r>
      <w:r w:rsidRPr="005932F8">
        <w:rPr>
          <w:rFonts w:ascii="Arial" w:eastAsia="Times New Roman" w:hAnsi="Arial" w:cs="Arial"/>
          <w:lang w:eastAsia="en-GB"/>
        </w:rPr>
        <w:t>Total 10 marks</w:t>
      </w:r>
      <w:r w:rsidR="00F735ED">
        <w:rPr>
          <w:rFonts w:ascii="Arial" w:eastAsia="Times New Roman" w:hAnsi="Arial" w:cs="Arial"/>
          <w:lang w:eastAsia="en-GB"/>
        </w:rPr>
        <w:t>]</w:t>
      </w:r>
    </w:p>
    <w:sectPr w:rsidR="00AE17E6" w:rsidRPr="005932F8" w:rsidSect="004617F5">
      <w:headerReference w:type="default" r:id="rId9"/>
      <w:footerReference w:type="default" r:id="rId10"/>
      <w:pgSz w:w="11906" w:h="16838"/>
      <w:pgMar w:top="163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EF5DC" w14:textId="77777777" w:rsidR="007277DF" w:rsidRDefault="007277DF" w:rsidP="005254A7">
      <w:pPr>
        <w:spacing w:after="0" w:line="240" w:lineRule="auto"/>
      </w:pPr>
      <w:r>
        <w:separator/>
      </w:r>
    </w:p>
  </w:endnote>
  <w:endnote w:type="continuationSeparator" w:id="0">
    <w:p w14:paraId="195144E2" w14:textId="77777777" w:rsidR="007277DF" w:rsidRDefault="007277DF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1253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4C81D86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8D47F7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5C214CEC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22375" w14:textId="77777777" w:rsidR="007277DF" w:rsidRDefault="007277DF" w:rsidP="005254A7">
      <w:pPr>
        <w:spacing w:after="0" w:line="240" w:lineRule="auto"/>
      </w:pPr>
      <w:r>
        <w:separator/>
      </w:r>
    </w:p>
  </w:footnote>
  <w:footnote w:type="continuationSeparator" w:id="0">
    <w:p w14:paraId="45E1EAF6" w14:textId="77777777" w:rsidR="007277DF" w:rsidRDefault="007277DF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08E43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61" name="Picture 6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CB7F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3BD43CE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1 Industry and enterprise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 New and emerging technologies</w:t>
                          </w:r>
                        </w:p>
                        <w:p w14:paraId="6EDF1FDB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" fillcolor="#2cb7ff" stroked="f">
              <v:fill opacity="64764f"/>
              <v:textbox>
                <w:txbxContent>
                  <w:p w14:paraId="63BD43CE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1 Industry and enterprise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 New and emerging technologies</w:t>
                    </w:r>
                  </w:p>
                  <w:p w14:paraId="6EDF1FDB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0D61597" w14:textId="77777777" w:rsidR="005254A7" w:rsidRPr="005254A7" w:rsidRDefault="005254A7" w:rsidP="005254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7BD7"/>
    <w:rsid w:val="00061904"/>
    <w:rsid w:val="000C5B6F"/>
    <w:rsid w:val="001038B9"/>
    <w:rsid w:val="00172166"/>
    <w:rsid w:val="001B283C"/>
    <w:rsid w:val="001E0946"/>
    <w:rsid w:val="001E6D32"/>
    <w:rsid w:val="002067C5"/>
    <w:rsid w:val="00215071"/>
    <w:rsid w:val="00240727"/>
    <w:rsid w:val="00254FF4"/>
    <w:rsid w:val="00284168"/>
    <w:rsid w:val="00357617"/>
    <w:rsid w:val="003D321E"/>
    <w:rsid w:val="003E7608"/>
    <w:rsid w:val="00434B1F"/>
    <w:rsid w:val="00444627"/>
    <w:rsid w:val="004617F5"/>
    <w:rsid w:val="004A0F42"/>
    <w:rsid w:val="004F7E43"/>
    <w:rsid w:val="005254A7"/>
    <w:rsid w:val="005932F8"/>
    <w:rsid w:val="005A4A34"/>
    <w:rsid w:val="005C589D"/>
    <w:rsid w:val="00604905"/>
    <w:rsid w:val="00607380"/>
    <w:rsid w:val="00614BC7"/>
    <w:rsid w:val="006F3FEB"/>
    <w:rsid w:val="007277DF"/>
    <w:rsid w:val="007861F2"/>
    <w:rsid w:val="00796A6C"/>
    <w:rsid w:val="007A79A7"/>
    <w:rsid w:val="00817302"/>
    <w:rsid w:val="0082456F"/>
    <w:rsid w:val="008A19B3"/>
    <w:rsid w:val="008B2615"/>
    <w:rsid w:val="008D47F7"/>
    <w:rsid w:val="008E0346"/>
    <w:rsid w:val="0093601C"/>
    <w:rsid w:val="0095167B"/>
    <w:rsid w:val="00A04575"/>
    <w:rsid w:val="00A10E2D"/>
    <w:rsid w:val="00A15178"/>
    <w:rsid w:val="00A21B1D"/>
    <w:rsid w:val="00A34613"/>
    <w:rsid w:val="00AA5A0A"/>
    <w:rsid w:val="00AC36B1"/>
    <w:rsid w:val="00AD1A70"/>
    <w:rsid w:val="00AD6C64"/>
    <w:rsid w:val="00AE17E6"/>
    <w:rsid w:val="00B4789D"/>
    <w:rsid w:val="00B50D42"/>
    <w:rsid w:val="00B56511"/>
    <w:rsid w:val="00B62ACF"/>
    <w:rsid w:val="00B70FDD"/>
    <w:rsid w:val="00B8185B"/>
    <w:rsid w:val="00BE5B0E"/>
    <w:rsid w:val="00C000D7"/>
    <w:rsid w:val="00C10008"/>
    <w:rsid w:val="00C5196D"/>
    <w:rsid w:val="00CA5909"/>
    <w:rsid w:val="00CB5AC2"/>
    <w:rsid w:val="00CC363D"/>
    <w:rsid w:val="00D21A34"/>
    <w:rsid w:val="00D21DD5"/>
    <w:rsid w:val="00DE567C"/>
    <w:rsid w:val="00DF3CC9"/>
    <w:rsid w:val="00E6214E"/>
    <w:rsid w:val="00E72A10"/>
    <w:rsid w:val="00E80B52"/>
    <w:rsid w:val="00E93C65"/>
    <w:rsid w:val="00F33E3C"/>
    <w:rsid w:val="00F50380"/>
    <w:rsid w:val="00F735ED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22A9FB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4A7"/>
  </w:style>
  <w:style w:type="paragraph" w:styleId="Heading1">
    <w:name w:val="heading 1"/>
    <w:basedOn w:val="Normal"/>
    <w:next w:val="Normal"/>
    <w:link w:val="Heading1Char"/>
    <w:qFormat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table" w:styleId="TableGrid">
    <w:name w:val="Table Grid"/>
    <w:basedOn w:val="TableNormal"/>
    <w:uiPriority w:val="39"/>
    <w:rsid w:val="0060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F6D0E-B70C-4963-AF09-A25FD3BBEF8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44983A-1DD1-4D13-9177-A3DBF16EB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C1675-A3C3-4B77-868F-922705E0E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50</cp:revision>
  <dcterms:created xsi:type="dcterms:W3CDTF">2016-09-29T09:51:00Z</dcterms:created>
  <dcterms:modified xsi:type="dcterms:W3CDTF">2018-11-05T15:43:00Z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