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3DE87" w14:textId="62DBFF03" w:rsidR="005254A7" w:rsidRPr="003B01DA" w:rsidRDefault="005254A7" w:rsidP="00A6008D">
      <w:pPr>
        <w:pStyle w:val="PGWorksheetHeading"/>
        <w:rPr>
          <w:rFonts w:ascii="Arial" w:hAnsi="Arial" w:cs="Arial"/>
          <w:color w:val="auto"/>
          <w:sz w:val="32"/>
        </w:rPr>
      </w:pPr>
      <w:r w:rsidRPr="003B01DA">
        <w:rPr>
          <w:rFonts w:ascii="Arial" w:hAnsi="Arial" w:cs="Arial"/>
          <w:color w:val="FF0000"/>
          <w:sz w:val="32"/>
        </w:rPr>
        <w:t>Answers</w:t>
      </w:r>
    </w:p>
    <w:p w14:paraId="6DDC8C0D" w14:textId="77777777" w:rsidR="005254A7" w:rsidRDefault="005254A7" w:rsidP="005254A7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>Task 1</w:t>
      </w:r>
    </w:p>
    <w:p w14:paraId="40F5B29A" w14:textId="77777777" w:rsidR="00EA791A" w:rsidRDefault="004620DE" w:rsidP="00525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Modern </w:t>
      </w:r>
      <w:r w:rsidR="00B87100">
        <w:rPr>
          <w:rFonts w:ascii="Arial" w:hAnsi="Arial" w:cs="Arial"/>
        </w:rPr>
        <w:t xml:space="preserve">technology has enabled a </w:t>
      </w:r>
      <w:r>
        <w:rPr>
          <w:rFonts w:ascii="Arial" w:hAnsi="Arial" w:cs="Arial"/>
        </w:rPr>
        <w:t xml:space="preserve">wealth of new </w:t>
      </w:r>
      <w:r w:rsidR="00B87100">
        <w:rPr>
          <w:rFonts w:ascii="Arial" w:hAnsi="Arial" w:cs="Arial"/>
        </w:rPr>
        <w:t>products</w:t>
      </w:r>
      <w:r>
        <w:rPr>
          <w:rFonts w:ascii="Arial" w:hAnsi="Arial" w:cs="Arial"/>
        </w:rPr>
        <w:t xml:space="preserve"> </w:t>
      </w:r>
      <w:r w:rsidR="00880DF6">
        <w:rPr>
          <w:rFonts w:ascii="Arial" w:hAnsi="Arial" w:cs="Arial"/>
        </w:rPr>
        <w:t xml:space="preserve">with improved or enhanced </w:t>
      </w:r>
      <w:r>
        <w:rPr>
          <w:rFonts w:ascii="Arial" w:hAnsi="Arial" w:cs="Arial"/>
        </w:rPr>
        <w:t xml:space="preserve">functionality. </w:t>
      </w:r>
      <w:r w:rsidR="002C0AA3">
        <w:rPr>
          <w:rFonts w:ascii="Arial" w:hAnsi="Arial" w:cs="Arial"/>
        </w:rPr>
        <w:t xml:space="preserve">Some of this </w:t>
      </w:r>
      <w:r w:rsidR="002C0AA3" w:rsidRPr="002C0AA3">
        <w:rPr>
          <w:rFonts w:ascii="Arial" w:hAnsi="Arial" w:cs="Arial"/>
        </w:rPr>
        <w:t>has had a significant impact on job roles and in shaping the workforce</w:t>
      </w:r>
      <w:r w:rsidR="002C0AA3">
        <w:rPr>
          <w:rFonts w:ascii="Arial" w:hAnsi="Arial" w:cs="Arial"/>
        </w:rPr>
        <w:t>.</w:t>
      </w:r>
    </w:p>
    <w:p w14:paraId="2CD19CBB" w14:textId="4E2CA280" w:rsidR="00EA791A" w:rsidRDefault="00EA791A" w:rsidP="00EA79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Factories </w:t>
      </w:r>
      <w:r w:rsidR="00880DF6">
        <w:rPr>
          <w:rFonts w:ascii="Arial" w:hAnsi="Arial" w:cs="Arial"/>
        </w:rPr>
        <w:t>manufacturing</w:t>
      </w:r>
      <w:r>
        <w:rPr>
          <w:rFonts w:ascii="Arial" w:hAnsi="Arial" w:cs="Arial"/>
        </w:rPr>
        <w:t xml:space="preserve"> mobile phone technology are becoming more and more automated, using robots for parts assembly and ware</w:t>
      </w:r>
      <w:r w:rsidR="00714BD2">
        <w:rPr>
          <w:rFonts w:ascii="Arial" w:hAnsi="Arial" w:cs="Arial"/>
        </w:rPr>
        <w:t>house control. Despite this, some e</w:t>
      </w:r>
      <w:r>
        <w:rPr>
          <w:rFonts w:ascii="Arial" w:hAnsi="Arial" w:cs="Arial"/>
        </w:rPr>
        <w:t xml:space="preserve">mploy </w:t>
      </w:r>
      <w:r w:rsidR="00C10491">
        <w:rPr>
          <w:rFonts w:ascii="Arial" w:hAnsi="Arial" w:cs="Arial"/>
        </w:rPr>
        <w:t xml:space="preserve">many </w:t>
      </w:r>
      <w:r>
        <w:rPr>
          <w:rFonts w:ascii="Arial" w:hAnsi="Arial" w:cs="Arial"/>
        </w:rPr>
        <w:t>thousands of people.</w:t>
      </w:r>
    </w:p>
    <w:p w14:paraId="00768329" w14:textId="77777777" w:rsidR="00160A54" w:rsidRPr="00160A54" w:rsidRDefault="00160A54" w:rsidP="00160A54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160A54">
        <w:rPr>
          <w:rFonts w:ascii="Arial" w:hAnsi="Arial" w:cs="Arial"/>
        </w:rPr>
        <w:t xml:space="preserve">What makes a role more or less likely to be replaced by a robot or </w:t>
      </w:r>
      <w:r w:rsidR="00880DF6">
        <w:rPr>
          <w:rFonts w:ascii="Arial" w:hAnsi="Arial" w:cs="Arial"/>
        </w:rPr>
        <w:t xml:space="preserve">an </w:t>
      </w:r>
      <w:r w:rsidR="00880DF6">
        <w:rPr>
          <w:rFonts w:ascii="Arial" w:hAnsi="Arial" w:cs="Arial"/>
        </w:rPr>
        <w:br/>
      </w:r>
      <w:r w:rsidRPr="00160A54">
        <w:rPr>
          <w:rFonts w:ascii="Arial" w:hAnsi="Arial" w:cs="Arial"/>
        </w:rPr>
        <w:t>automated process?</w:t>
      </w:r>
    </w:p>
    <w:p w14:paraId="5D926B79" w14:textId="77777777" w:rsidR="00160A54" w:rsidRPr="00160A54" w:rsidRDefault="00160A54" w:rsidP="00160A54">
      <w:pPr>
        <w:ind w:left="426"/>
        <w:rPr>
          <w:rFonts w:ascii="Arial" w:hAnsi="Arial" w:cs="Arial"/>
          <w:color w:val="FF0000"/>
        </w:rPr>
      </w:pPr>
      <w:r w:rsidRPr="00160A54">
        <w:rPr>
          <w:rFonts w:ascii="Arial" w:hAnsi="Arial" w:cs="Arial"/>
          <w:color w:val="FF0000"/>
        </w:rPr>
        <w:t xml:space="preserve">Roles that involve feeling, empathy or </w:t>
      </w:r>
      <w:r>
        <w:rPr>
          <w:rFonts w:ascii="Arial" w:hAnsi="Arial" w:cs="Arial"/>
          <w:color w:val="FF0000"/>
        </w:rPr>
        <w:t>social intelligence</w:t>
      </w:r>
      <w:r w:rsidRPr="00160A54">
        <w:rPr>
          <w:rFonts w:ascii="Arial" w:hAnsi="Arial" w:cs="Arial"/>
          <w:color w:val="FF0000"/>
        </w:rPr>
        <w:t xml:space="preserve"> are unlikely to be replaced. Those that require thinking, negotiation, care, assistance and originality are also unlikely to change.</w:t>
      </w:r>
    </w:p>
    <w:p w14:paraId="5531E7E9" w14:textId="77777777" w:rsidR="00160A54" w:rsidRDefault="00160A54" w:rsidP="00160A54">
      <w:pPr>
        <w:ind w:left="426"/>
        <w:rPr>
          <w:rFonts w:ascii="Arial" w:hAnsi="Arial" w:cs="Arial"/>
          <w:color w:val="FF0000"/>
        </w:rPr>
      </w:pPr>
      <w:r w:rsidRPr="00160A54">
        <w:rPr>
          <w:rFonts w:ascii="Arial" w:hAnsi="Arial" w:cs="Arial"/>
          <w:color w:val="FF0000"/>
        </w:rPr>
        <w:t>Jobs that require assembly, repetitive structured processes, accessing small spaces or manipulating small objects are very likely to be automated.</w:t>
      </w:r>
    </w:p>
    <w:p w14:paraId="769AAA9C" w14:textId="77777777" w:rsidR="00160A54" w:rsidRDefault="00160A54" w:rsidP="00160A54">
      <w:pPr>
        <w:ind w:left="426"/>
        <w:rPr>
          <w:rStyle w:val="Hyperlink"/>
          <w:rFonts w:ascii="Arial" w:hAnsi="Arial" w:cs="Arial"/>
          <w:color w:val="FF0000"/>
        </w:rPr>
      </w:pPr>
      <w:r w:rsidRPr="00160A54">
        <w:rPr>
          <w:rFonts w:ascii="Arial" w:hAnsi="Arial" w:cs="Arial"/>
          <w:color w:val="FF0000"/>
        </w:rPr>
        <w:t xml:space="preserve">See </w:t>
      </w:r>
      <w:hyperlink r:id="rId10" w:history="1">
        <w:r w:rsidRPr="00160A54">
          <w:rPr>
            <w:rStyle w:val="Hyperlink"/>
            <w:rFonts w:ascii="Arial" w:hAnsi="Arial" w:cs="Arial"/>
            <w:color w:val="FF0000"/>
          </w:rPr>
          <w:t>http://www.bbc.co.uk/news/technology-34066941</w:t>
        </w:r>
      </w:hyperlink>
    </w:p>
    <w:p w14:paraId="26902220" w14:textId="77777777" w:rsidR="002F614D" w:rsidRPr="00160A54" w:rsidRDefault="002F614D" w:rsidP="00160A54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</w:rPr>
      </w:pPr>
      <w:r w:rsidRPr="00160A54">
        <w:rPr>
          <w:rFonts w:ascii="Arial" w:hAnsi="Arial" w:cs="Arial"/>
        </w:rPr>
        <w:t>Put the following job roles in order of those that are most under threat from automation:</w:t>
      </w:r>
      <w:r w:rsidR="00F77A8A" w:rsidRPr="00160A54">
        <w:rPr>
          <w:rFonts w:ascii="Arial" w:hAnsi="Arial" w:cs="Arial"/>
        </w:rPr>
        <w:t xml:space="preserve"> </w:t>
      </w:r>
    </w:p>
    <w:tbl>
      <w:tblPr>
        <w:tblStyle w:val="TableGrid"/>
        <w:tblW w:w="8245" w:type="dxa"/>
        <w:jc w:val="center"/>
        <w:tblLook w:val="04A0" w:firstRow="1" w:lastRow="0" w:firstColumn="1" w:lastColumn="0" w:noHBand="0" w:noVBand="1"/>
      </w:tblPr>
      <w:tblGrid>
        <w:gridCol w:w="3288"/>
        <w:gridCol w:w="2973"/>
        <w:gridCol w:w="1984"/>
      </w:tblGrid>
      <w:tr w:rsidR="00211DA1" w:rsidRPr="00EA791A" w14:paraId="270CE517" w14:textId="77777777" w:rsidTr="00C465B0">
        <w:trPr>
          <w:trHeight w:val="622"/>
          <w:jc w:val="center"/>
        </w:trPr>
        <w:tc>
          <w:tcPr>
            <w:tcW w:w="3288" w:type="dxa"/>
            <w:shd w:val="clear" w:color="auto" w:fill="E7403C"/>
            <w:vAlign w:val="center"/>
          </w:tcPr>
          <w:p w14:paraId="0279FE6B" w14:textId="77777777" w:rsidR="002C0AA3" w:rsidRPr="002A725F" w:rsidRDefault="002C0AA3" w:rsidP="002C0AA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A725F">
              <w:rPr>
                <w:rFonts w:ascii="Arial" w:hAnsi="Arial" w:cs="Arial"/>
                <w:b/>
                <w:color w:val="FFFFFF" w:themeColor="background1"/>
              </w:rPr>
              <w:t>Job role</w:t>
            </w:r>
          </w:p>
        </w:tc>
        <w:tc>
          <w:tcPr>
            <w:tcW w:w="2973" w:type="dxa"/>
            <w:shd w:val="clear" w:color="auto" w:fill="E7403C"/>
            <w:vAlign w:val="center"/>
          </w:tcPr>
          <w:p w14:paraId="1D220BB7" w14:textId="77777777" w:rsidR="002C0AA3" w:rsidRPr="002A725F" w:rsidRDefault="002C0AA3" w:rsidP="002C0AA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A725F">
              <w:rPr>
                <w:rFonts w:ascii="Arial" w:hAnsi="Arial" w:cs="Arial"/>
                <w:b/>
                <w:color w:val="FFFFFF" w:themeColor="background1"/>
              </w:rPr>
              <w:t xml:space="preserve">Order </w:t>
            </w:r>
            <w:r w:rsidRPr="002A725F">
              <w:rPr>
                <w:rFonts w:ascii="Arial" w:hAnsi="Arial" w:cs="Arial"/>
                <w:b/>
                <w:color w:val="FFFFFF" w:themeColor="background1"/>
              </w:rPr>
              <w:br/>
              <w:t>1 (Most under threat) - 10</w:t>
            </w:r>
          </w:p>
        </w:tc>
        <w:tc>
          <w:tcPr>
            <w:tcW w:w="1984" w:type="dxa"/>
            <w:shd w:val="clear" w:color="auto" w:fill="E7403C"/>
            <w:vAlign w:val="center"/>
          </w:tcPr>
          <w:p w14:paraId="3E2831D7" w14:textId="77777777" w:rsidR="002C0AA3" w:rsidRPr="002A725F" w:rsidRDefault="002C0AA3" w:rsidP="002C0AA3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2A725F">
              <w:rPr>
                <w:rFonts w:ascii="Arial" w:hAnsi="Arial" w:cs="Arial"/>
                <w:b/>
                <w:color w:val="FFFFFF" w:themeColor="background1"/>
              </w:rPr>
              <w:t xml:space="preserve">Skill level </w:t>
            </w:r>
            <w:r w:rsidRPr="002A725F">
              <w:rPr>
                <w:rFonts w:ascii="Arial" w:hAnsi="Arial" w:cs="Arial"/>
                <w:b/>
                <w:color w:val="FFFFFF" w:themeColor="background1"/>
              </w:rPr>
              <w:br/>
              <w:t>(Low, Mid, High)</w:t>
            </w:r>
          </w:p>
        </w:tc>
      </w:tr>
      <w:tr w:rsidR="00211DA1" w:rsidRPr="00EA791A" w14:paraId="564EAC86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34BD70FB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Personal assistant or secretary</w:t>
            </w:r>
          </w:p>
        </w:tc>
        <w:tc>
          <w:tcPr>
            <w:tcW w:w="2973" w:type="dxa"/>
            <w:vAlign w:val="center"/>
          </w:tcPr>
          <w:p w14:paraId="62A42DEA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4</w:t>
            </w:r>
          </w:p>
        </w:tc>
        <w:tc>
          <w:tcPr>
            <w:tcW w:w="1984" w:type="dxa"/>
            <w:vAlign w:val="center"/>
          </w:tcPr>
          <w:p w14:paraId="4F8256F4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Mid</w:t>
            </w:r>
          </w:p>
        </w:tc>
      </w:tr>
      <w:tr w:rsidR="00211DA1" w:rsidRPr="00EA791A" w14:paraId="7722C60A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233D8160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Graphic designer</w:t>
            </w:r>
          </w:p>
        </w:tc>
        <w:tc>
          <w:tcPr>
            <w:tcW w:w="2973" w:type="dxa"/>
            <w:vAlign w:val="center"/>
          </w:tcPr>
          <w:p w14:paraId="0998FA8C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</w:t>
            </w:r>
          </w:p>
        </w:tc>
        <w:tc>
          <w:tcPr>
            <w:tcW w:w="1984" w:type="dxa"/>
            <w:vAlign w:val="center"/>
          </w:tcPr>
          <w:p w14:paraId="4CD088F4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High</w:t>
            </w:r>
          </w:p>
        </w:tc>
      </w:tr>
      <w:tr w:rsidR="00211DA1" w:rsidRPr="00EA791A" w14:paraId="2F05FADD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0C145FD4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Sewing machinist</w:t>
            </w:r>
          </w:p>
        </w:tc>
        <w:tc>
          <w:tcPr>
            <w:tcW w:w="2973" w:type="dxa"/>
            <w:vAlign w:val="center"/>
          </w:tcPr>
          <w:p w14:paraId="04ACF49A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2</w:t>
            </w:r>
          </w:p>
        </w:tc>
        <w:tc>
          <w:tcPr>
            <w:tcW w:w="1984" w:type="dxa"/>
            <w:vAlign w:val="center"/>
          </w:tcPr>
          <w:p w14:paraId="7A306E57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Mid</w:t>
            </w:r>
          </w:p>
        </w:tc>
      </w:tr>
      <w:tr w:rsidR="00211DA1" w:rsidRPr="00EA791A" w14:paraId="055B398C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1375C27C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Large goods vehicle driver</w:t>
            </w:r>
          </w:p>
        </w:tc>
        <w:tc>
          <w:tcPr>
            <w:tcW w:w="2973" w:type="dxa"/>
            <w:vAlign w:val="center"/>
          </w:tcPr>
          <w:p w14:paraId="27B2CC7D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6</w:t>
            </w:r>
          </w:p>
        </w:tc>
        <w:tc>
          <w:tcPr>
            <w:tcW w:w="1984" w:type="dxa"/>
            <w:vAlign w:val="center"/>
          </w:tcPr>
          <w:p w14:paraId="115BAF28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Low</w:t>
            </w:r>
          </w:p>
        </w:tc>
      </w:tr>
      <w:tr w:rsidR="00211DA1" w:rsidRPr="00EA791A" w14:paraId="13BABBE1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17BB6330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Vehicle assembler</w:t>
            </w:r>
          </w:p>
        </w:tc>
        <w:tc>
          <w:tcPr>
            <w:tcW w:w="2973" w:type="dxa"/>
            <w:vAlign w:val="center"/>
          </w:tcPr>
          <w:p w14:paraId="0AD8EC2D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1984" w:type="dxa"/>
            <w:vAlign w:val="center"/>
          </w:tcPr>
          <w:p w14:paraId="3EE9359E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Mid</w:t>
            </w:r>
          </w:p>
        </w:tc>
      </w:tr>
      <w:tr w:rsidR="00211DA1" w:rsidRPr="00EA791A" w14:paraId="7AD7839C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7DC6532B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Teacher</w:t>
            </w:r>
          </w:p>
        </w:tc>
        <w:tc>
          <w:tcPr>
            <w:tcW w:w="2973" w:type="dxa"/>
            <w:vAlign w:val="center"/>
          </w:tcPr>
          <w:p w14:paraId="3C718DCF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10</w:t>
            </w:r>
          </w:p>
        </w:tc>
        <w:tc>
          <w:tcPr>
            <w:tcW w:w="1984" w:type="dxa"/>
            <w:vAlign w:val="center"/>
          </w:tcPr>
          <w:p w14:paraId="6B5A1B55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High</w:t>
            </w:r>
          </w:p>
        </w:tc>
      </w:tr>
      <w:tr w:rsidR="00211DA1" w:rsidRPr="00EA791A" w14:paraId="30AA1871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38E10211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Pilot</w:t>
            </w:r>
          </w:p>
        </w:tc>
        <w:tc>
          <w:tcPr>
            <w:tcW w:w="2973" w:type="dxa"/>
            <w:vAlign w:val="center"/>
          </w:tcPr>
          <w:p w14:paraId="2B190C89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5</w:t>
            </w:r>
          </w:p>
        </w:tc>
        <w:tc>
          <w:tcPr>
            <w:tcW w:w="1984" w:type="dxa"/>
            <w:vAlign w:val="center"/>
          </w:tcPr>
          <w:p w14:paraId="7B02ACBF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High</w:t>
            </w:r>
          </w:p>
        </w:tc>
      </w:tr>
      <w:tr w:rsidR="00211DA1" w:rsidRPr="00EA791A" w14:paraId="1F9790AF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0878870A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Mechanical engineer</w:t>
            </w:r>
          </w:p>
        </w:tc>
        <w:tc>
          <w:tcPr>
            <w:tcW w:w="2973" w:type="dxa"/>
            <w:vAlign w:val="center"/>
          </w:tcPr>
          <w:p w14:paraId="12E131E6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8</w:t>
            </w:r>
          </w:p>
        </w:tc>
        <w:tc>
          <w:tcPr>
            <w:tcW w:w="1984" w:type="dxa"/>
            <w:vAlign w:val="center"/>
          </w:tcPr>
          <w:p w14:paraId="6443FEEC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High</w:t>
            </w:r>
          </w:p>
        </w:tc>
      </w:tr>
      <w:tr w:rsidR="00211DA1" w:rsidRPr="00EA791A" w14:paraId="3C9E7FCE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14964119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Packer, bottler, canner or filler</w:t>
            </w:r>
          </w:p>
        </w:tc>
        <w:tc>
          <w:tcPr>
            <w:tcW w:w="2973" w:type="dxa"/>
            <w:vAlign w:val="center"/>
          </w:tcPr>
          <w:p w14:paraId="634C2669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7</w:t>
            </w:r>
          </w:p>
        </w:tc>
        <w:tc>
          <w:tcPr>
            <w:tcW w:w="1984" w:type="dxa"/>
            <w:vAlign w:val="center"/>
          </w:tcPr>
          <w:p w14:paraId="7B6A6B2C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Low</w:t>
            </w:r>
          </w:p>
        </w:tc>
      </w:tr>
      <w:tr w:rsidR="00211DA1" w:rsidRPr="00EA791A" w14:paraId="5E814CB9" w14:textId="77777777" w:rsidTr="00211DA1">
        <w:trPr>
          <w:trHeight w:val="397"/>
          <w:jc w:val="center"/>
        </w:trPr>
        <w:tc>
          <w:tcPr>
            <w:tcW w:w="3288" w:type="dxa"/>
            <w:vAlign w:val="center"/>
          </w:tcPr>
          <w:p w14:paraId="2799CF63" w14:textId="77777777" w:rsidR="002C0AA3" w:rsidRPr="00E46B0F" w:rsidRDefault="002C0AA3" w:rsidP="002C0AA3">
            <w:pPr>
              <w:jc w:val="center"/>
              <w:rPr>
                <w:rFonts w:ascii="Arial" w:hAnsi="Arial" w:cs="Arial"/>
              </w:rPr>
            </w:pPr>
            <w:r w:rsidRPr="00E46B0F">
              <w:rPr>
                <w:rFonts w:ascii="Arial" w:hAnsi="Arial" w:cs="Arial"/>
              </w:rPr>
              <w:t>Routine inspector and tester</w:t>
            </w:r>
          </w:p>
        </w:tc>
        <w:tc>
          <w:tcPr>
            <w:tcW w:w="2973" w:type="dxa"/>
            <w:vAlign w:val="center"/>
          </w:tcPr>
          <w:p w14:paraId="52B5E2BA" w14:textId="77777777" w:rsidR="002C0AA3" w:rsidRPr="00EA791A" w:rsidRDefault="002C0AA3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1</w:t>
            </w:r>
          </w:p>
        </w:tc>
        <w:tc>
          <w:tcPr>
            <w:tcW w:w="1984" w:type="dxa"/>
            <w:vAlign w:val="center"/>
          </w:tcPr>
          <w:p w14:paraId="26C7EAA4" w14:textId="77777777" w:rsidR="002C0AA3" w:rsidRPr="00EA791A" w:rsidRDefault="009D58A8" w:rsidP="002C0AA3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Mid</w:t>
            </w:r>
          </w:p>
        </w:tc>
      </w:tr>
    </w:tbl>
    <w:p w14:paraId="2169496C" w14:textId="77777777" w:rsidR="008B2942" w:rsidRDefault="008B2942" w:rsidP="00EA791A">
      <w:pPr>
        <w:rPr>
          <w:rFonts w:ascii="Arial" w:hAnsi="Arial" w:cs="Arial"/>
        </w:rPr>
      </w:pPr>
    </w:p>
    <w:p w14:paraId="5F328382" w14:textId="77777777" w:rsidR="00D41785" w:rsidRDefault="00D41785" w:rsidP="00D41785">
      <w:pPr>
        <w:ind w:left="426"/>
        <w:rPr>
          <w:rFonts w:ascii="Arial" w:hAnsi="Arial" w:cs="Arial"/>
          <w:color w:val="FF0000"/>
        </w:rPr>
      </w:pPr>
      <w:r w:rsidRPr="00D41785">
        <w:rPr>
          <w:rFonts w:ascii="Arial" w:hAnsi="Arial" w:cs="Arial"/>
          <w:color w:val="FF0000"/>
        </w:rPr>
        <w:t>It is interesting that the BBC put packers, bottlers, canners and fillers so low down this list. Why do students think that might be?</w:t>
      </w:r>
    </w:p>
    <w:p w14:paraId="2FEBF2CF" w14:textId="77777777" w:rsidR="009D58A8" w:rsidRPr="00D41785" w:rsidRDefault="009D58A8" w:rsidP="00D41785">
      <w:pPr>
        <w:ind w:left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Skill levels are </w:t>
      </w:r>
      <w:r w:rsidR="00363AF8">
        <w:rPr>
          <w:rFonts w:ascii="Arial" w:hAnsi="Arial" w:cs="Arial"/>
          <w:color w:val="FF0000"/>
        </w:rPr>
        <w:t xml:space="preserve">heavily </w:t>
      </w:r>
      <w:r>
        <w:rPr>
          <w:rFonts w:ascii="Arial" w:hAnsi="Arial" w:cs="Arial"/>
          <w:color w:val="FF0000"/>
        </w:rPr>
        <w:t>open to debate since there are no official definitions of each sector</w:t>
      </w:r>
      <w:r w:rsidR="00211DA1">
        <w:rPr>
          <w:rFonts w:ascii="Arial" w:hAnsi="Arial" w:cs="Arial"/>
          <w:color w:val="FF0000"/>
        </w:rPr>
        <w:t xml:space="preserve"> but students may note that a pattern emerges where the mid-skilled jobs are </w:t>
      </w:r>
      <w:r w:rsidR="00363AF8">
        <w:rPr>
          <w:rFonts w:ascii="Arial" w:hAnsi="Arial" w:cs="Arial"/>
          <w:color w:val="FF0000"/>
        </w:rPr>
        <w:t xml:space="preserve">placed </w:t>
      </w:r>
      <w:r w:rsidR="00211DA1">
        <w:rPr>
          <w:rFonts w:ascii="Arial" w:hAnsi="Arial" w:cs="Arial"/>
          <w:color w:val="FF0000"/>
        </w:rPr>
        <w:t>lower in the order of those at threat</w:t>
      </w:r>
      <w:r>
        <w:rPr>
          <w:rFonts w:ascii="Arial" w:hAnsi="Arial" w:cs="Arial"/>
          <w:color w:val="FF0000"/>
        </w:rPr>
        <w:t>.</w:t>
      </w:r>
    </w:p>
    <w:p w14:paraId="09CECE36" w14:textId="77777777" w:rsidR="00EA791A" w:rsidRDefault="00EA791A" w:rsidP="00A425FC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Discuss how the roles of people in </w:t>
      </w:r>
      <w:r w:rsidR="008B2942">
        <w:rPr>
          <w:rFonts w:ascii="Arial" w:hAnsi="Arial" w:cs="Arial"/>
        </w:rPr>
        <w:t>manufacturing</w:t>
      </w:r>
      <w:r>
        <w:rPr>
          <w:rFonts w:ascii="Arial" w:hAnsi="Arial" w:cs="Arial"/>
        </w:rPr>
        <w:t xml:space="preserve"> will have changed with the introduction of robotics and automated procedures.</w:t>
      </w:r>
    </w:p>
    <w:p w14:paraId="5DC9AD61" w14:textId="77777777" w:rsidR="002F614D" w:rsidRDefault="002F614D" w:rsidP="00A425FC">
      <w:pPr>
        <w:ind w:left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Upskilling of new technicians to oversee equipment and maintenance. </w:t>
      </w:r>
      <w:r w:rsidR="002C0AA3">
        <w:rPr>
          <w:rFonts w:ascii="Arial" w:hAnsi="Arial" w:cs="Arial"/>
          <w:color w:val="FF0000"/>
        </w:rPr>
        <w:t>More highly-skilled workers such as p</w:t>
      </w:r>
      <w:r>
        <w:rPr>
          <w:rFonts w:ascii="Arial" w:hAnsi="Arial" w:cs="Arial"/>
          <w:color w:val="FF0000"/>
        </w:rPr>
        <w:t xml:space="preserve">rogrammers and software technicians </w:t>
      </w:r>
      <w:r w:rsidR="002C0AA3">
        <w:rPr>
          <w:rFonts w:ascii="Arial" w:hAnsi="Arial" w:cs="Arial"/>
          <w:color w:val="FF0000"/>
        </w:rPr>
        <w:t xml:space="preserve">are required </w:t>
      </w:r>
      <w:r>
        <w:rPr>
          <w:rFonts w:ascii="Arial" w:hAnsi="Arial" w:cs="Arial"/>
          <w:color w:val="FF0000"/>
        </w:rPr>
        <w:t>to develop mov</w:t>
      </w:r>
      <w:r w:rsidR="00211DA1">
        <w:rPr>
          <w:rFonts w:ascii="Arial" w:hAnsi="Arial" w:cs="Arial"/>
          <w:color w:val="FF0000"/>
        </w:rPr>
        <w:t>ement paths and customisations.</w:t>
      </w:r>
    </w:p>
    <w:p w14:paraId="1D0D522F" w14:textId="77777777" w:rsidR="00EA791A" w:rsidRDefault="00EA791A" w:rsidP="00EA791A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2</w:t>
      </w:r>
    </w:p>
    <w:p w14:paraId="231696CA" w14:textId="4FC9F1BE" w:rsidR="00213766" w:rsidRPr="00267CE5" w:rsidRDefault="00DF420C" w:rsidP="00267CE5">
      <w:pPr>
        <w:rPr>
          <w:rFonts w:ascii="Arial" w:hAnsi="Arial" w:cs="Arial"/>
        </w:rPr>
      </w:pPr>
      <w:r>
        <w:rPr>
          <w:rFonts w:ascii="Arial" w:hAnsi="Arial" w:cs="Arial"/>
        </w:rPr>
        <w:t>Many</w:t>
      </w:r>
      <w:r w:rsidR="002D0A09" w:rsidRPr="00267CE5">
        <w:rPr>
          <w:rFonts w:ascii="Arial" w:hAnsi="Arial" w:cs="Arial"/>
        </w:rPr>
        <w:t xml:space="preserve"> companies including Google are developing autonomous self-driving vehicles</w:t>
      </w:r>
      <w:r w:rsidR="00267CE5">
        <w:rPr>
          <w:rFonts w:ascii="Arial" w:hAnsi="Arial" w:cs="Arial"/>
        </w:rPr>
        <w:t>.</w:t>
      </w:r>
    </w:p>
    <w:p w14:paraId="34A38253" w14:textId="77777777" w:rsidR="00254A85" w:rsidRDefault="00267CE5" w:rsidP="00267CE5">
      <w:pPr>
        <w:jc w:val="center"/>
        <w:rPr>
          <w:rFonts w:ascii="Arial" w:hAnsi="Arial" w:cs="Arial"/>
        </w:rPr>
      </w:pPr>
      <w:r w:rsidRPr="00267CE5">
        <w:rPr>
          <w:rFonts w:ascii="Arial" w:hAnsi="Arial" w:cs="Arial"/>
          <w:noProof/>
        </w:rPr>
        <w:drawing>
          <wp:inline distT="0" distB="0" distL="0" distR="0" wp14:anchorId="50E9FF35" wp14:editId="3BF071D7">
            <wp:extent cx="3181350" cy="1272399"/>
            <wp:effectExtent l="0" t="0" r="0" b="444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1887"/>
                    <a:stretch/>
                  </pic:blipFill>
                  <pic:spPr bwMode="auto">
                    <a:xfrm>
                      <a:off x="0" y="0"/>
                      <a:ext cx="3229101" cy="1291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CB73CE" w14:textId="77777777" w:rsidR="00254A85" w:rsidRPr="009636F5" w:rsidRDefault="00267CE5" w:rsidP="009636F5">
      <w:pPr>
        <w:rPr>
          <w:rFonts w:ascii="Arial" w:hAnsi="Arial" w:cs="Arial"/>
        </w:rPr>
      </w:pPr>
      <w:r w:rsidRPr="009636F5">
        <w:rPr>
          <w:rFonts w:ascii="Arial" w:hAnsi="Arial" w:cs="Arial"/>
        </w:rPr>
        <w:t>Explain how this might improve the lives of the elderly or impaired.</w:t>
      </w:r>
    </w:p>
    <w:p w14:paraId="3B2694E1" w14:textId="4761B321" w:rsidR="00267CE5" w:rsidRPr="00267CE5" w:rsidRDefault="00267CE5" w:rsidP="009636F5">
      <w:pPr>
        <w:rPr>
          <w:rFonts w:ascii="Arial" w:hAnsi="Arial" w:cs="Arial"/>
          <w:color w:val="FF0000"/>
        </w:rPr>
      </w:pPr>
      <w:r w:rsidRPr="00267CE5">
        <w:rPr>
          <w:rFonts w:ascii="Arial" w:hAnsi="Arial" w:cs="Arial"/>
          <w:color w:val="FF0000"/>
        </w:rPr>
        <w:t>This is rapidly becoming reality with major companies such as Google, Uber, Tesla</w:t>
      </w:r>
      <w:r w:rsidR="00DF420C">
        <w:rPr>
          <w:rFonts w:ascii="Arial" w:hAnsi="Arial" w:cs="Arial"/>
          <w:color w:val="FF0000"/>
        </w:rPr>
        <w:t>, BMW</w:t>
      </w:r>
      <w:r w:rsidR="00B72E4B">
        <w:rPr>
          <w:rFonts w:ascii="Arial" w:hAnsi="Arial" w:cs="Arial"/>
          <w:color w:val="FF0000"/>
        </w:rPr>
        <w:t>, Toyota, Volvo</w:t>
      </w:r>
      <w:r w:rsidR="00E72E7B">
        <w:rPr>
          <w:rFonts w:ascii="Arial" w:hAnsi="Arial" w:cs="Arial"/>
          <w:color w:val="FF0000"/>
        </w:rPr>
        <w:t>, Baidu</w:t>
      </w:r>
      <w:r w:rsidRPr="00267CE5">
        <w:rPr>
          <w:rFonts w:ascii="Arial" w:hAnsi="Arial" w:cs="Arial"/>
          <w:color w:val="FF0000"/>
        </w:rPr>
        <w:t xml:space="preserve"> and Apple all working on driverless vehicle systems.</w:t>
      </w:r>
    </w:p>
    <w:p w14:paraId="522A5D12" w14:textId="77777777" w:rsidR="00267CE5" w:rsidRPr="00267CE5" w:rsidRDefault="00267CE5" w:rsidP="009636F5">
      <w:pPr>
        <w:rPr>
          <w:rFonts w:ascii="Arial" w:hAnsi="Arial" w:cs="Arial"/>
          <w:color w:val="FF0000"/>
        </w:rPr>
      </w:pPr>
      <w:r w:rsidRPr="00267CE5">
        <w:rPr>
          <w:rFonts w:ascii="Arial" w:hAnsi="Arial" w:cs="Arial"/>
          <w:color w:val="FF0000"/>
        </w:rPr>
        <w:t>The elderly often need to give up their driving freedom when their eyesight, reactions or strength deteriorates. An autonomous vehicle may allow them to maintain their sense of freedom.</w:t>
      </w:r>
    </w:p>
    <w:p w14:paraId="3E415381" w14:textId="77777777" w:rsidR="00267CE5" w:rsidRPr="00267CE5" w:rsidRDefault="00267CE5" w:rsidP="009636F5">
      <w:pPr>
        <w:rPr>
          <w:rFonts w:ascii="Arial" w:hAnsi="Arial" w:cs="Arial"/>
          <w:color w:val="FF0000"/>
        </w:rPr>
      </w:pPr>
      <w:r w:rsidRPr="00267CE5">
        <w:rPr>
          <w:rFonts w:ascii="Arial" w:hAnsi="Arial" w:cs="Arial"/>
          <w:color w:val="FF0000"/>
        </w:rPr>
        <w:t>Disabled or otherwise impaired people may also be able to travel privately without needing to be able to physically drive. Laws to this effect are yet to be decided.</w:t>
      </w:r>
    </w:p>
    <w:p w14:paraId="039D3A4A" w14:textId="77777777" w:rsidR="00661077" w:rsidRDefault="00661077" w:rsidP="00D43B1E">
      <w:pPr>
        <w:ind w:left="426"/>
        <w:rPr>
          <w:rFonts w:ascii="Arial" w:hAnsi="Arial" w:cs="Arial"/>
          <w:color w:val="FF0000"/>
        </w:rPr>
      </w:pPr>
    </w:p>
    <w:p w14:paraId="4C4D5E0D" w14:textId="77777777" w:rsidR="00332119" w:rsidRDefault="0033211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41D1DD8F" w14:textId="7814AD68" w:rsidR="0090345E" w:rsidRPr="00BE17A1" w:rsidRDefault="0090345E" w:rsidP="0090345E">
      <w:pPr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b/>
          <w:sz w:val="28"/>
        </w:rPr>
        <w:lastRenderedPageBreak/>
        <w:t>Task 3</w:t>
      </w:r>
    </w:p>
    <w:p w14:paraId="2B2D8507" w14:textId="77777777" w:rsidR="0090345E" w:rsidRPr="00BE17A1" w:rsidRDefault="00880DF6" w:rsidP="0090345E">
      <w:pPr>
        <w:rPr>
          <w:rFonts w:ascii="Arial" w:hAnsi="Arial" w:cs="Arial"/>
        </w:rPr>
      </w:pPr>
      <w:r w:rsidRPr="00BE17A1">
        <w:rPr>
          <w:rFonts w:ascii="Arial" w:hAnsi="Arial" w:cs="Arial"/>
        </w:rPr>
        <w:t>Amazon Air launched their first UK drone delivery in December 2016. A package was safely delivered to its destination in Cambridge in just 13 minutes after the order was placed.</w:t>
      </w:r>
    </w:p>
    <w:p w14:paraId="0C551B5D" w14:textId="5C258BCB" w:rsidR="0090345E" w:rsidRPr="00BE17A1" w:rsidRDefault="0090345E" w:rsidP="0090345E">
      <w:pPr>
        <w:rPr>
          <w:rFonts w:ascii="Arial" w:hAnsi="Arial" w:cs="Arial"/>
        </w:rPr>
      </w:pPr>
      <w:r w:rsidRPr="00BE17A1">
        <w:rPr>
          <w:rFonts w:ascii="Arial" w:hAnsi="Arial" w:cs="Arial"/>
        </w:rPr>
        <w:t xml:space="preserve">Amazon drones take off and fly completely autonomously along </w:t>
      </w:r>
      <w:r w:rsidR="00550C13" w:rsidRPr="00BE17A1">
        <w:rPr>
          <w:rFonts w:ascii="Arial" w:hAnsi="Arial" w:cs="Arial"/>
        </w:rPr>
        <w:t>pre-set</w:t>
      </w:r>
      <w:r w:rsidRPr="00BE17A1">
        <w:rPr>
          <w:rFonts w:ascii="Arial" w:hAnsi="Arial" w:cs="Arial"/>
        </w:rPr>
        <w:t xml:space="preserve"> flightpaths at 400m above ground level, guided by GPS. They are capable of carrying orders weighing up to 2.7KG</w:t>
      </w:r>
      <w:r w:rsidR="006318B2" w:rsidRPr="00BE17A1">
        <w:rPr>
          <w:rFonts w:ascii="Arial" w:hAnsi="Arial" w:cs="Arial"/>
        </w:rPr>
        <w:t xml:space="preserve"> and can easily be combined with the use</w:t>
      </w:r>
      <w:r w:rsidR="004F1CA3">
        <w:rPr>
          <w:rFonts w:ascii="Arial" w:hAnsi="Arial" w:cs="Arial"/>
        </w:rPr>
        <w:t xml:space="preserve"> of Amazon’s Dash button - a Wi</w:t>
      </w:r>
      <w:r w:rsidR="006318B2" w:rsidRPr="00BE17A1">
        <w:rPr>
          <w:rFonts w:ascii="Arial" w:hAnsi="Arial" w:cs="Arial"/>
        </w:rPr>
        <w:t>Fi-connected device that reorders your favourite product with the press of a button.</w:t>
      </w:r>
    </w:p>
    <w:p w14:paraId="0FDFAFB7" w14:textId="17DD387B" w:rsidR="003E4E08" w:rsidRPr="00BE17A1" w:rsidRDefault="002A725F" w:rsidP="006318B2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1CCC85ED" wp14:editId="2AB45DEC">
            <wp:extent cx="5455931" cy="16733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sh Button flow-chart Worksht 3-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5931" cy="16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4B4AF" w14:textId="77777777" w:rsidR="00880DF6" w:rsidRPr="00BE17A1" w:rsidRDefault="00880DF6" w:rsidP="00880DF6">
      <w:pPr>
        <w:pStyle w:val="ListParagraph"/>
        <w:numPr>
          <w:ilvl w:val="0"/>
          <w:numId w:val="5"/>
        </w:numPr>
        <w:spacing w:after="240"/>
        <w:ind w:left="426" w:hanging="426"/>
        <w:rPr>
          <w:rFonts w:ascii="Arial" w:hAnsi="Arial" w:cs="Arial"/>
        </w:rPr>
      </w:pPr>
      <w:bookmarkStart w:id="0" w:name="_GoBack"/>
      <w:bookmarkEnd w:id="0"/>
      <w:r w:rsidRPr="00BE17A1">
        <w:rPr>
          <w:rFonts w:ascii="Arial" w:hAnsi="Arial" w:cs="Arial"/>
        </w:rPr>
        <w:t>How might the new Amazon Air delivery service affect those offering a traditional delivery service for Amazon?</w:t>
      </w:r>
    </w:p>
    <w:p w14:paraId="19744FB4" w14:textId="77777777" w:rsidR="0090345E" w:rsidRPr="00BE17A1" w:rsidRDefault="0090345E" w:rsidP="0090345E">
      <w:pPr>
        <w:ind w:left="426"/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color w:val="FF0000"/>
        </w:rPr>
        <w:t>Traditional delivery drivers may have fewer deliveries to make, affecting their income since they are frequently paid per delivery.</w:t>
      </w:r>
    </w:p>
    <w:p w14:paraId="1E2273BA" w14:textId="77777777" w:rsidR="0090345E" w:rsidRPr="00BE17A1" w:rsidRDefault="0090345E" w:rsidP="0090345E">
      <w:pPr>
        <w:ind w:left="426"/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color w:val="FF0000"/>
        </w:rPr>
        <w:t>Drivers may be laid off if the Amazon Air service becomes widespread.</w:t>
      </w:r>
    </w:p>
    <w:p w14:paraId="2ABE570D" w14:textId="77777777" w:rsidR="0090345E" w:rsidRPr="00BE17A1" w:rsidRDefault="0090345E" w:rsidP="004A043C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>What restrictions might there be on the operation of delivery drones?</w:t>
      </w:r>
    </w:p>
    <w:p w14:paraId="631E5534" w14:textId="7DCEBAFF" w:rsidR="0090345E" w:rsidRPr="00BE17A1" w:rsidRDefault="0090345E" w:rsidP="0090345E">
      <w:pPr>
        <w:ind w:left="426"/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color w:val="FF0000"/>
        </w:rPr>
        <w:t>Drones are currently restricted from flying in hours of darkness, in high winds, poor visibility, rain, snow or icy conditions.</w:t>
      </w:r>
      <w:r w:rsidR="00F72149" w:rsidRPr="00BE17A1">
        <w:rPr>
          <w:rFonts w:ascii="Arial" w:hAnsi="Arial" w:cs="Arial"/>
          <w:color w:val="FF0000"/>
        </w:rPr>
        <w:t xml:space="preserve"> There are also strict limitations on altitude and designated flight paths. Drone operators </w:t>
      </w:r>
      <w:r w:rsidR="001E11FC">
        <w:rPr>
          <w:rFonts w:ascii="Arial" w:hAnsi="Arial" w:cs="Arial"/>
          <w:color w:val="FF0000"/>
        </w:rPr>
        <w:t>will</w:t>
      </w:r>
      <w:r w:rsidR="00F72149" w:rsidRPr="00BE17A1">
        <w:rPr>
          <w:rFonts w:ascii="Arial" w:hAnsi="Arial" w:cs="Arial"/>
          <w:color w:val="FF0000"/>
        </w:rPr>
        <w:t xml:space="preserve"> also be required to have a licence.</w:t>
      </w:r>
    </w:p>
    <w:p w14:paraId="1DB790AC" w14:textId="77777777" w:rsidR="0090345E" w:rsidRPr="00BE17A1" w:rsidRDefault="0090345E" w:rsidP="004A043C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>How might the new service affect delivery services offered by competitors?</w:t>
      </w:r>
    </w:p>
    <w:p w14:paraId="2635D5BA" w14:textId="77777777" w:rsidR="0090345E" w:rsidRPr="00BE17A1" w:rsidRDefault="0090345E" w:rsidP="0090345E">
      <w:pPr>
        <w:ind w:left="426"/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color w:val="FF0000"/>
        </w:rPr>
        <w:t>Cultural expectations surrounding delivery speed may add pressure on other companies to fulfil orders in faster and more convenient ways.</w:t>
      </w:r>
    </w:p>
    <w:p w14:paraId="7A54FFBB" w14:textId="77777777" w:rsidR="0090345E" w:rsidRPr="00BE17A1" w:rsidRDefault="0090345E" w:rsidP="004A043C">
      <w:pPr>
        <w:pStyle w:val="ListParagraph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BE17A1">
        <w:rPr>
          <w:rFonts w:ascii="Arial" w:hAnsi="Arial" w:cs="Arial"/>
        </w:rPr>
        <w:t>What negative impacts might this service have on society?</w:t>
      </w:r>
    </w:p>
    <w:p w14:paraId="1E918D64" w14:textId="50B275A2" w:rsidR="00661077" w:rsidRPr="00184F66" w:rsidRDefault="0090345E" w:rsidP="00332119">
      <w:pPr>
        <w:ind w:left="426"/>
        <w:rPr>
          <w:rFonts w:ascii="Arial" w:hAnsi="Arial" w:cs="Arial"/>
          <w:color w:val="FF0000"/>
        </w:rPr>
      </w:pPr>
      <w:r w:rsidRPr="00BE17A1">
        <w:rPr>
          <w:rFonts w:ascii="Arial" w:hAnsi="Arial" w:cs="Arial"/>
          <w:color w:val="FF0000"/>
        </w:rPr>
        <w:t>Safety issues including collisions and falling objects, noise, interception of drone deliveries.</w:t>
      </w:r>
    </w:p>
    <w:sectPr w:rsidR="00661077" w:rsidRPr="00184F66" w:rsidSect="000976F1">
      <w:headerReference w:type="default" r:id="rId13"/>
      <w:footerReference w:type="default" r:id="rId14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B9A53" w14:textId="77777777" w:rsidR="009C3E50" w:rsidRDefault="009C3E50" w:rsidP="005254A7">
      <w:pPr>
        <w:spacing w:after="0" w:line="240" w:lineRule="auto"/>
      </w:pPr>
      <w:r>
        <w:separator/>
      </w:r>
    </w:p>
  </w:endnote>
  <w:endnote w:type="continuationSeparator" w:id="0">
    <w:p w14:paraId="0DB9F9D1" w14:textId="77777777" w:rsidR="009C3E50" w:rsidRDefault="009C3E5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45816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A889A" w14:textId="63A4179E" w:rsidR="00011DA4" w:rsidRPr="00CE7017" w:rsidRDefault="00011DA4">
        <w:pPr>
          <w:pStyle w:val="Footer"/>
          <w:jc w:val="right"/>
          <w:rPr>
            <w:rFonts w:ascii="Arial" w:hAnsi="Arial" w:cs="Arial"/>
          </w:rPr>
        </w:pPr>
        <w:r w:rsidRPr="00CE7017">
          <w:rPr>
            <w:rFonts w:ascii="Arial" w:hAnsi="Arial" w:cs="Arial"/>
          </w:rPr>
          <w:fldChar w:fldCharType="begin"/>
        </w:r>
        <w:r w:rsidRPr="00CE7017">
          <w:rPr>
            <w:rFonts w:ascii="Arial" w:hAnsi="Arial" w:cs="Arial"/>
          </w:rPr>
          <w:instrText xml:space="preserve"> PAGE   \* MERGEFORMAT </w:instrText>
        </w:r>
        <w:r w:rsidRPr="00CE7017">
          <w:rPr>
            <w:rFonts w:ascii="Arial" w:hAnsi="Arial" w:cs="Arial"/>
          </w:rPr>
          <w:fldChar w:fldCharType="separate"/>
        </w:r>
        <w:r w:rsidR="004F1CA3">
          <w:rPr>
            <w:rFonts w:ascii="Arial" w:hAnsi="Arial" w:cs="Arial"/>
            <w:noProof/>
          </w:rPr>
          <w:t>2</w:t>
        </w:r>
        <w:r w:rsidRPr="00CE7017">
          <w:rPr>
            <w:rFonts w:ascii="Arial" w:hAnsi="Arial" w:cs="Arial"/>
            <w:noProof/>
          </w:rPr>
          <w:fldChar w:fldCharType="end"/>
        </w:r>
      </w:p>
    </w:sdtContent>
  </w:sdt>
  <w:p w14:paraId="12374DEC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0C05A" w14:textId="77777777" w:rsidR="009C3E50" w:rsidRDefault="009C3E50" w:rsidP="005254A7">
      <w:pPr>
        <w:spacing w:after="0" w:line="240" w:lineRule="auto"/>
      </w:pPr>
      <w:r>
        <w:separator/>
      </w:r>
    </w:p>
  </w:footnote>
  <w:footnote w:type="continuationSeparator" w:id="0">
    <w:p w14:paraId="39BD67FF" w14:textId="77777777" w:rsidR="009C3E50" w:rsidRDefault="009C3E5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E5393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2A50B3D" wp14:editId="00ACE10E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28AEA" wp14:editId="3F8EFF7D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8055C78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CE701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E701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People, culture and society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40B93435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428AEA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38055C78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CE701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E701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People, culture and society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40B93435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5B91402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6EA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E41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72DA"/>
    <w:multiLevelType w:val="hybridMultilevel"/>
    <w:tmpl w:val="33D6F3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35A7D"/>
    <w:multiLevelType w:val="hybridMultilevel"/>
    <w:tmpl w:val="5AB6858E"/>
    <w:lvl w:ilvl="0" w:tplc="1B34F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C663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C86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CB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E7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C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42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0F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E8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165FAD"/>
    <w:multiLevelType w:val="hybridMultilevel"/>
    <w:tmpl w:val="527CE7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4526"/>
    <w:rsid w:val="00027DC5"/>
    <w:rsid w:val="00031658"/>
    <w:rsid w:val="000430A9"/>
    <w:rsid w:val="000976F1"/>
    <w:rsid w:val="000C1747"/>
    <w:rsid w:val="001519AA"/>
    <w:rsid w:val="00160A54"/>
    <w:rsid w:val="00161E99"/>
    <w:rsid w:val="00175338"/>
    <w:rsid w:val="001757E4"/>
    <w:rsid w:val="00184F66"/>
    <w:rsid w:val="001B190F"/>
    <w:rsid w:val="001C4F25"/>
    <w:rsid w:val="001E11FC"/>
    <w:rsid w:val="001E6D32"/>
    <w:rsid w:val="001E7853"/>
    <w:rsid w:val="00211DA1"/>
    <w:rsid w:val="00213766"/>
    <w:rsid w:val="00254A85"/>
    <w:rsid w:val="00261125"/>
    <w:rsid w:val="00267CE5"/>
    <w:rsid w:val="002A5592"/>
    <w:rsid w:val="002A725F"/>
    <w:rsid w:val="002B2D8B"/>
    <w:rsid w:val="002C0AA3"/>
    <w:rsid w:val="002D0A09"/>
    <w:rsid w:val="002D494C"/>
    <w:rsid w:val="002F614D"/>
    <w:rsid w:val="00316FEA"/>
    <w:rsid w:val="00332119"/>
    <w:rsid w:val="0036307A"/>
    <w:rsid w:val="00363AF8"/>
    <w:rsid w:val="003921A9"/>
    <w:rsid w:val="00397AFC"/>
    <w:rsid w:val="003A4A62"/>
    <w:rsid w:val="003B01DA"/>
    <w:rsid w:val="003E0D23"/>
    <w:rsid w:val="003E4E08"/>
    <w:rsid w:val="003F0995"/>
    <w:rsid w:val="003F2949"/>
    <w:rsid w:val="00402205"/>
    <w:rsid w:val="00426C71"/>
    <w:rsid w:val="004620DE"/>
    <w:rsid w:val="004830E2"/>
    <w:rsid w:val="004A043C"/>
    <w:rsid w:val="004A0688"/>
    <w:rsid w:val="004B1F9C"/>
    <w:rsid w:val="004B3BCF"/>
    <w:rsid w:val="004B78B5"/>
    <w:rsid w:val="004D5E2E"/>
    <w:rsid w:val="004F0EF8"/>
    <w:rsid w:val="004F1CA3"/>
    <w:rsid w:val="005254A7"/>
    <w:rsid w:val="0053301F"/>
    <w:rsid w:val="00550C13"/>
    <w:rsid w:val="00555BC2"/>
    <w:rsid w:val="00581DC6"/>
    <w:rsid w:val="00581F56"/>
    <w:rsid w:val="006318B2"/>
    <w:rsid w:val="00661077"/>
    <w:rsid w:val="00714BD2"/>
    <w:rsid w:val="00743C62"/>
    <w:rsid w:val="007961D3"/>
    <w:rsid w:val="007A5080"/>
    <w:rsid w:val="007B0852"/>
    <w:rsid w:val="007E2740"/>
    <w:rsid w:val="0080547E"/>
    <w:rsid w:val="008070FD"/>
    <w:rsid w:val="008077BC"/>
    <w:rsid w:val="00880DF6"/>
    <w:rsid w:val="00894977"/>
    <w:rsid w:val="008A128B"/>
    <w:rsid w:val="008B2942"/>
    <w:rsid w:val="008E5311"/>
    <w:rsid w:val="0090345E"/>
    <w:rsid w:val="00926727"/>
    <w:rsid w:val="009636F5"/>
    <w:rsid w:val="009C3E50"/>
    <w:rsid w:val="009D58A8"/>
    <w:rsid w:val="009D611E"/>
    <w:rsid w:val="009E762B"/>
    <w:rsid w:val="00A0113C"/>
    <w:rsid w:val="00A10E2D"/>
    <w:rsid w:val="00A1593A"/>
    <w:rsid w:val="00A425FC"/>
    <w:rsid w:val="00A506EB"/>
    <w:rsid w:val="00A54CAB"/>
    <w:rsid w:val="00A6008D"/>
    <w:rsid w:val="00A94E50"/>
    <w:rsid w:val="00AA330D"/>
    <w:rsid w:val="00AF7AE3"/>
    <w:rsid w:val="00B00EC7"/>
    <w:rsid w:val="00B02B75"/>
    <w:rsid w:val="00B0387B"/>
    <w:rsid w:val="00B154F4"/>
    <w:rsid w:val="00B328F9"/>
    <w:rsid w:val="00B62ACF"/>
    <w:rsid w:val="00B72E4B"/>
    <w:rsid w:val="00B77AA6"/>
    <w:rsid w:val="00B87100"/>
    <w:rsid w:val="00BB40D6"/>
    <w:rsid w:val="00BE17A1"/>
    <w:rsid w:val="00C10491"/>
    <w:rsid w:val="00C22223"/>
    <w:rsid w:val="00C256AA"/>
    <w:rsid w:val="00C31B68"/>
    <w:rsid w:val="00C465B0"/>
    <w:rsid w:val="00CE7017"/>
    <w:rsid w:val="00D25AAF"/>
    <w:rsid w:val="00D317FC"/>
    <w:rsid w:val="00D3358A"/>
    <w:rsid w:val="00D41785"/>
    <w:rsid w:val="00D43B1E"/>
    <w:rsid w:val="00D937D0"/>
    <w:rsid w:val="00DF420C"/>
    <w:rsid w:val="00E23177"/>
    <w:rsid w:val="00E23BF7"/>
    <w:rsid w:val="00E46B0F"/>
    <w:rsid w:val="00E72A10"/>
    <w:rsid w:val="00E72E7B"/>
    <w:rsid w:val="00E87822"/>
    <w:rsid w:val="00EA791A"/>
    <w:rsid w:val="00ED384E"/>
    <w:rsid w:val="00F72149"/>
    <w:rsid w:val="00F77A8A"/>
    <w:rsid w:val="00F81619"/>
    <w:rsid w:val="00FB67C7"/>
    <w:rsid w:val="00FD0068"/>
    <w:rsid w:val="00FD6F0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080EC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1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62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A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2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9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441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79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63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bc.co.uk/news/technology-3406694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19010-DA9E-4C5B-8A98-9C56E6ED167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www.w3.org/XML/1998/namespace"/>
    <ds:schemaRef ds:uri="http://schemas.microsoft.com/office/infopath/2007/PartnerControls"/>
    <ds:schemaRef ds:uri="1ef05dc5-97a2-498b-bf7c-bd189143a1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1A7CCF-AC42-498B-AFE7-A28690284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2BB68-4805-42F2-9AA0-7EE203A5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17</cp:revision>
  <dcterms:created xsi:type="dcterms:W3CDTF">2017-10-31T12:37:00Z</dcterms:created>
  <dcterms:modified xsi:type="dcterms:W3CDTF">2018-11-05T16:47:00Z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