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247F" w14:textId="77777777" w:rsidR="00992962" w:rsidRDefault="00992962" w:rsidP="00992962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ascii="Arial" w:hAnsi="Arial" w:cs="Arial"/>
          <w:color w:val="5F5F5F"/>
          <w:sz w:val="22"/>
        </w:rPr>
      </w:pPr>
      <w:bookmarkStart w:id="0" w:name="_Hlk522532863"/>
      <w:bookmarkStart w:id="1" w:name="_Hlk522533286"/>
      <w:r>
        <w:rPr>
          <w:rFonts w:ascii="Arial" w:hAnsi="Arial" w:cs="Arial"/>
          <w:color w:val="5F5F5F"/>
          <w:sz w:val="22"/>
        </w:rPr>
        <w:t>N</w:t>
      </w:r>
      <w:bookmarkStart w:id="2" w:name="_Hlk522532880"/>
      <w:r>
        <w:rPr>
          <w:rFonts w:ascii="Arial" w:hAnsi="Arial" w:cs="Arial"/>
          <w:color w:val="5F5F5F"/>
          <w:sz w:val="22"/>
        </w:rPr>
        <w:t>ame: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 xml:space="preserve">Class: 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 xml:space="preserve"> </w:t>
      </w:r>
    </w:p>
    <w:p w14:paraId="087A0EDB" w14:textId="77777777" w:rsidR="00992962" w:rsidRDefault="00992962" w:rsidP="0099296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</w:t>
      </w:r>
      <w:bookmarkEnd w:id="0"/>
      <w:bookmarkEnd w:id="1"/>
      <w:bookmarkEnd w:id="2"/>
    </w:p>
    <w:p w14:paraId="6DDC8C0D" w14:textId="0573079F" w:rsidR="005254A7" w:rsidRDefault="005254A7" w:rsidP="005254A7">
      <w:pPr>
        <w:rPr>
          <w:rFonts w:ascii="Arial" w:hAnsi="Arial" w:cs="Arial"/>
          <w:b/>
          <w:sz w:val="28"/>
        </w:rPr>
      </w:pPr>
      <w:bookmarkStart w:id="3" w:name="_GoBack"/>
      <w:bookmarkEnd w:id="3"/>
      <w:r w:rsidRPr="003B01DA">
        <w:rPr>
          <w:rFonts w:ascii="Arial" w:hAnsi="Arial" w:cs="Arial"/>
          <w:b/>
          <w:sz w:val="28"/>
        </w:rPr>
        <w:t>Task 1</w:t>
      </w:r>
    </w:p>
    <w:p w14:paraId="40F5B29A" w14:textId="77777777" w:rsidR="00EA791A" w:rsidRDefault="004620DE" w:rsidP="00525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Modern </w:t>
      </w:r>
      <w:r w:rsidR="00B87100">
        <w:rPr>
          <w:rFonts w:ascii="Arial" w:hAnsi="Arial" w:cs="Arial"/>
        </w:rPr>
        <w:t xml:space="preserve">technology has enabled a </w:t>
      </w:r>
      <w:r>
        <w:rPr>
          <w:rFonts w:ascii="Arial" w:hAnsi="Arial" w:cs="Arial"/>
        </w:rPr>
        <w:t xml:space="preserve">wealth of new </w:t>
      </w:r>
      <w:r w:rsidR="00B87100">
        <w:rPr>
          <w:rFonts w:ascii="Arial" w:hAnsi="Arial" w:cs="Arial"/>
        </w:rPr>
        <w:t>products</w:t>
      </w:r>
      <w:r>
        <w:rPr>
          <w:rFonts w:ascii="Arial" w:hAnsi="Arial" w:cs="Arial"/>
        </w:rPr>
        <w:t xml:space="preserve"> </w:t>
      </w:r>
      <w:r w:rsidR="00880DF6">
        <w:rPr>
          <w:rFonts w:ascii="Arial" w:hAnsi="Arial" w:cs="Arial"/>
        </w:rPr>
        <w:t xml:space="preserve">with improved or enhanced </w:t>
      </w:r>
      <w:r>
        <w:rPr>
          <w:rFonts w:ascii="Arial" w:hAnsi="Arial" w:cs="Arial"/>
        </w:rPr>
        <w:t xml:space="preserve">functionality. </w:t>
      </w:r>
      <w:r w:rsidR="002C0AA3">
        <w:rPr>
          <w:rFonts w:ascii="Arial" w:hAnsi="Arial" w:cs="Arial"/>
        </w:rPr>
        <w:t xml:space="preserve">Some of this </w:t>
      </w:r>
      <w:r w:rsidR="002C0AA3" w:rsidRPr="002C0AA3">
        <w:rPr>
          <w:rFonts w:ascii="Arial" w:hAnsi="Arial" w:cs="Arial"/>
        </w:rPr>
        <w:t>has had a significant impact on job roles and in shaping the workforce</w:t>
      </w:r>
      <w:r w:rsidR="002C0AA3">
        <w:rPr>
          <w:rFonts w:ascii="Arial" w:hAnsi="Arial" w:cs="Arial"/>
        </w:rPr>
        <w:t>.</w:t>
      </w:r>
    </w:p>
    <w:p w14:paraId="2CD19CBB" w14:textId="702C1AAA" w:rsidR="00EA791A" w:rsidRDefault="00EA791A" w:rsidP="00EA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Factories </w:t>
      </w:r>
      <w:r w:rsidR="00880DF6">
        <w:rPr>
          <w:rFonts w:ascii="Arial" w:hAnsi="Arial" w:cs="Arial"/>
        </w:rPr>
        <w:t>manufacturing</w:t>
      </w:r>
      <w:r>
        <w:rPr>
          <w:rFonts w:ascii="Arial" w:hAnsi="Arial" w:cs="Arial"/>
        </w:rPr>
        <w:t xml:space="preserve"> mobile phone technology are becoming more and more automated, using robots for parts assembly and ware</w:t>
      </w:r>
      <w:r w:rsidR="00714BD2">
        <w:rPr>
          <w:rFonts w:ascii="Arial" w:hAnsi="Arial" w:cs="Arial"/>
        </w:rPr>
        <w:t>house control. Despite this, some e</w:t>
      </w:r>
      <w:r>
        <w:rPr>
          <w:rFonts w:ascii="Arial" w:hAnsi="Arial" w:cs="Arial"/>
        </w:rPr>
        <w:t>mploy hundreds of thousands of people.</w:t>
      </w:r>
    </w:p>
    <w:p w14:paraId="0F0CF5D1" w14:textId="77777777" w:rsidR="008E31B6" w:rsidRDefault="00160A54" w:rsidP="008E31B6">
      <w:pPr>
        <w:pStyle w:val="ListParagraph"/>
        <w:numPr>
          <w:ilvl w:val="0"/>
          <w:numId w:val="3"/>
        </w:numPr>
        <w:pBdr>
          <w:between w:val="single" w:sz="4" w:space="1" w:color="auto"/>
        </w:pBdr>
        <w:ind w:left="426" w:hanging="426"/>
        <w:rPr>
          <w:rFonts w:ascii="Arial" w:hAnsi="Arial" w:cs="Arial"/>
        </w:rPr>
      </w:pPr>
      <w:r w:rsidRPr="00160A54">
        <w:rPr>
          <w:rFonts w:ascii="Arial" w:hAnsi="Arial" w:cs="Arial"/>
        </w:rPr>
        <w:t xml:space="preserve">What makes a role </w:t>
      </w:r>
      <w:proofErr w:type="gramStart"/>
      <w:r w:rsidRPr="00160A54">
        <w:rPr>
          <w:rFonts w:ascii="Arial" w:hAnsi="Arial" w:cs="Arial"/>
        </w:rPr>
        <w:t>more or less likely</w:t>
      </w:r>
      <w:proofErr w:type="gramEnd"/>
      <w:r w:rsidRPr="00160A54">
        <w:rPr>
          <w:rFonts w:ascii="Arial" w:hAnsi="Arial" w:cs="Arial"/>
        </w:rPr>
        <w:t xml:space="preserve"> to be replaced by a robot or </w:t>
      </w:r>
      <w:r w:rsidR="00880DF6">
        <w:rPr>
          <w:rFonts w:ascii="Arial" w:hAnsi="Arial" w:cs="Arial"/>
        </w:rPr>
        <w:t xml:space="preserve">an </w:t>
      </w:r>
      <w:r w:rsidR="00880DF6">
        <w:rPr>
          <w:rFonts w:ascii="Arial" w:hAnsi="Arial" w:cs="Arial"/>
        </w:rPr>
        <w:br/>
      </w:r>
      <w:r w:rsidRPr="00160A54">
        <w:rPr>
          <w:rFonts w:ascii="Arial" w:hAnsi="Arial" w:cs="Arial"/>
        </w:rPr>
        <w:t>automated process?</w:t>
      </w:r>
      <w:r w:rsidR="008E31B6">
        <w:rPr>
          <w:rFonts w:ascii="Arial" w:hAnsi="Arial" w:cs="Arial"/>
        </w:rPr>
        <w:br/>
      </w:r>
    </w:p>
    <w:p w14:paraId="7F3F159C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24BAC120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2B8FB282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2C542633" w14:textId="1554BDDC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334A31EC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3895C11C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26902220" w14:textId="77777777" w:rsidR="002F614D" w:rsidRPr="00160A54" w:rsidRDefault="002F614D" w:rsidP="00160A54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160A54">
        <w:rPr>
          <w:rFonts w:ascii="Arial" w:hAnsi="Arial" w:cs="Arial"/>
        </w:rPr>
        <w:t>Put the following job roles in order of those that are most under threat from automation:</w:t>
      </w:r>
      <w:r w:rsidR="00F77A8A" w:rsidRPr="00160A54">
        <w:rPr>
          <w:rFonts w:ascii="Arial" w:hAnsi="Arial" w:cs="Arial"/>
        </w:rPr>
        <w:t xml:space="preserve"> </w:t>
      </w:r>
    </w:p>
    <w:tbl>
      <w:tblPr>
        <w:tblStyle w:val="TableGrid"/>
        <w:tblW w:w="8245" w:type="dxa"/>
        <w:jc w:val="center"/>
        <w:tblLook w:val="04A0" w:firstRow="1" w:lastRow="0" w:firstColumn="1" w:lastColumn="0" w:noHBand="0" w:noVBand="1"/>
      </w:tblPr>
      <w:tblGrid>
        <w:gridCol w:w="3288"/>
        <w:gridCol w:w="2973"/>
        <w:gridCol w:w="1984"/>
      </w:tblGrid>
      <w:tr w:rsidR="00211DA1" w:rsidRPr="00EA791A" w14:paraId="270CE517" w14:textId="77777777" w:rsidTr="00624705">
        <w:trPr>
          <w:trHeight w:val="622"/>
          <w:jc w:val="center"/>
        </w:trPr>
        <w:tc>
          <w:tcPr>
            <w:tcW w:w="3288" w:type="dxa"/>
            <w:shd w:val="clear" w:color="auto" w:fill="E7403C"/>
            <w:vAlign w:val="center"/>
          </w:tcPr>
          <w:p w14:paraId="0279FE6B" w14:textId="77777777" w:rsidR="002C0AA3" w:rsidRPr="0003451E" w:rsidRDefault="002C0AA3" w:rsidP="002C0A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3451E">
              <w:rPr>
                <w:rFonts w:ascii="Arial" w:hAnsi="Arial" w:cs="Arial"/>
                <w:b/>
                <w:color w:val="FFFFFF" w:themeColor="background1"/>
              </w:rPr>
              <w:t>Job role</w:t>
            </w:r>
          </w:p>
        </w:tc>
        <w:tc>
          <w:tcPr>
            <w:tcW w:w="2973" w:type="dxa"/>
            <w:shd w:val="clear" w:color="auto" w:fill="E7403C"/>
            <w:vAlign w:val="center"/>
          </w:tcPr>
          <w:p w14:paraId="1D220BB7" w14:textId="77777777" w:rsidR="002C0AA3" w:rsidRPr="0003451E" w:rsidRDefault="002C0AA3" w:rsidP="002C0AA3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3451E">
              <w:rPr>
                <w:rFonts w:ascii="Arial" w:hAnsi="Arial" w:cs="Arial"/>
                <w:b/>
                <w:color w:val="FFFFFF" w:themeColor="background1"/>
              </w:rPr>
              <w:t xml:space="preserve">Order </w:t>
            </w:r>
            <w:r w:rsidRPr="0003451E">
              <w:rPr>
                <w:rFonts w:ascii="Arial" w:hAnsi="Arial" w:cs="Arial"/>
                <w:b/>
                <w:color w:val="FFFFFF" w:themeColor="background1"/>
              </w:rPr>
              <w:br/>
              <w:t>1 (Most under threat) - 10</w:t>
            </w:r>
          </w:p>
        </w:tc>
        <w:tc>
          <w:tcPr>
            <w:tcW w:w="1984" w:type="dxa"/>
            <w:shd w:val="clear" w:color="auto" w:fill="E7403C"/>
            <w:vAlign w:val="center"/>
          </w:tcPr>
          <w:p w14:paraId="3E2831D7" w14:textId="77777777" w:rsidR="002C0AA3" w:rsidRPr="0003451E" w:rsidRDefault="002C0AA3" w:rsidP="002C0AA3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3451E">
              <w:rPr>
                <w:rFonts w:ascii="Arial" w:hAnsi="Arial" w:cs="Arial"/>
                <w:b/>
                <w:color w:val="FFFFFF" w:themeColor="background1"/>
              </w:rPr>
              <w:t xml:space="preserve">Skill level </w:t>
            </w:r>
            <w:r w:rsidRPr="0003451E">
              <w:rPr>
                <w:rFonts w:ascii="Arial" w:hAnsi="Arial" w:cs="Arial"/>
                <w:b/>
                <w:color w:val="FFFFFF" w:themeColor="background1"/>
              </w:rPr>
              <w:br/>
              <w:t>(Low, Mid, High)</w:t>
            </w:r>
          </w:p>
        </w:tc>
      </w:tr>
      <w:tr w:rsidR="00211DA1" w:rsidRPr="00EA791A" w14:paraId="564EAC86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34BD70FB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Personal assistant or secretary</w:t>
            </w:r>
          </w:p>
        </w:tc>
        <w:tc>
          <w:tcPr>
            <w:tcW w:w="2973" w:type="dxa"/>
            <w:vAlign w:val="center"/>
          </w:tcPr>
          <w:p w14:paraId="62A42DEA" w14:textId="71D5BCBD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F8256F4" w14:textId="7F07EE7B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7722C60A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233D8160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Graphic designer</w:t>
            </w:r>
          </w:p>
        </w:tc>
        <w:tc>
          <w:tcPr>
            <w:tcW w:w="2973" w:type="dxa"/>
            <w:vAlign w:val="center"/>
          </w:tcPr>
          <w:p w14:paraId="0998FA8C" w14:textId="529B60CB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CD088F4" w14:textId="5C817BA0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2F05FADD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0C145FD4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Sewing machinist</w:t>
            </w:r>
          </w:p>
        </w:tc>
        <w:tc>
          <w:tcPr>
            <w:tcW w:w="2973" w:type="dxa"/>
            <w:vAlign w:val="center"/>
          </w:tcPr>
          <w:p w14:paraId="04ACF49A" w14:textId="35244C70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A306E57" w14:textId="007C850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055B398C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1375C27C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Large goods vehicle driver</w:t>
            </w:r>
          </w:p>
        </w:tc>
        <w:tc>
          <w:tcPr>
            <w:tcW w:w="2973" w:type="dxa"/>
            <w:vAlign w:val="center"/>
          </w:tcPr>
          <w:p w14:paraId="27B2CC7D" w14:textId="646497F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15BAF28" w14:textId="691809E9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13BABBE1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17BB6330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Vehicle assembler</w:t>
            </w:r>
          </w:p>
        </w:tc>
        <w:tc>
          <w:tcPr>
            <w:tcW w:w="2973" w:type="dxa"/>
            <w:vAlign w:val="center"/>
          </w:tcPr>
          <w:p w14:paraId="0AD8EC2D" w14:textId="262E5E22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3EE9359E" w14:textId="49757606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7AD7839C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7DC6532B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Teacher</w:t>
            </w:r>
          </w:p>
        </w:tc>
        <w:tc>
          <w:tcPr>
            <w:tcW w:w="2973" w:type="dxa"/>
            <w:vAlign w:val="center"/>
          </w:tcPr>
          <w:p w14:paraId="3C718DCF" w14:textId="57ED93D1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6B5A1B55" w14:textId="6B5E78EB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30AA1871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38E10211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Pilot</w:t>
            </w:r>
          </w:p>
        </w:tc>
        <w:tc>
          <w:tcPr>
            <w:tcW w:w="2973" w:type="dxa"/>
            <w:vAlign w:val="center"/>
          </w:tcPr>
          <w:p w14:paraId="2B190C89" w14:textId="460D3E83" w:rsidR="002C0AA3" w:rsidRPr="00EA791A" w:rsidRDefault="002C0AA3" w:rsidP="008E31B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B02ACBF" w14:textId="1C2F1685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1F9790AF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0878870A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Mechanical engineer</w:t>
            </w:r>
          </w:p>
        </w:tc>
        <w:tc>
          <w:tcPr>
            <w:tcW w:w="2973" w:type="dxa"/>
            <w:vAlign w:val="center"/>
          </w:tcPr>
          <w:p w14:paraId="12E131E6" w14:textId="45621661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6443FEEC" w14:textId="41C27403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3C9E7FCE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14964119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Packer, bottler, canner or filler</w:t>
            </w:r>
          </w:p>
        </w:tc>
        <w:tc>
          <w:tcPr>
            <w:tcW w:w="2973" w:type="dxa"/>
            <w:vAlign w:val="center"/>
          </w:tcPr>
          <w:p w14:paraId="634C2669" w14:textId="77A65200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B6A6B2C" w14:textId="3766E73E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1DA1" w:rsidRPr="00EA791A" w14:paraId="5E814CB9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2799CF63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Routine inspector and tester</w:t>
            </w:r>
          </w:p>
        </w:tc>
        <w:tc>
          <w:tcPr>
            <w:tcW w:w="2973" w:type="dxa"/>
            <w:vAlign w:val="center"/>
          </w:tcPr>
          <w:p w14:paraId="52B5E2BA" w14:textId="516834AD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6C7EAA4" w14:textId="7A5327F0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2169496C" w14:textId="2678F6DD" w:rsidR="008B2942" w:rsidRDefault="008B2942" w:rsidP="00EA791A">
      <w:pPr>
        <w:rPr>
          <w:rFonts w:ascii="Arial" w:hAnsi="Arial" w:cs="Arial"/>
        </w:rPr>
      </w:pPr>
    </w:p>
    <w:p w14:paraId="09A34F29" w14:textId="480F6588" w:rsidR="008E31B6" w:rsidRDefault="008E31B6" w:rsidP="00EA791A">
      <w:pPr>
        <w:rPr>
          <w:rFonts w:ascii="Arial" w:hAnsi="Arial" w:cs="Arial"/>
        </w:rPr>
      </w:pPr>
    </w:p>
    <w:p w14:paraId="11B6F0D2" w14:textId="28C9C2D6" w:rsidR="008E31B6" w:rsidRDefault="008E31B6" w:rsidP="00EA791A">
      <w:pPr>
        <w:rPr>
          <w:rFonts w:ascii="Arial" w:hAnsi="Arial" w:cs="Arial"/>
        </w:rPr>
      </w:pPr>
    </w:p>
    <w:p w14:paraId="5F44589E" w14:textId="77777777" w:rsidR="008E31B6" w:rsidRDefault="008E31B6" w:rsidP="00EA791A">
      <w:pPr>
        <w:rPr>
          <w:rFonts w:ascii="Arial" w:hAnsi="Arial" w:cs="Arial"/>
        </w:rPr>
      </w:pPr>
    </w:p>
    <w:p w14:paraId="09CECE36" w14:textId="77777777" w:rsidR="00EA791A" w:rsidRDefault="00EA791A" w:rsidP="00A425FC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Discuss how the roles of people in </w:t>
      </w:r>
      <w:r w:rsidR="008B2942">
        <w:rPr>
          <w:rFonts w:ascii="Arial" w:hAnsi="Arial" w:cs="Arial"/>
        </w:rPr>
        <w:t>manufacturing</w:t>
      </w:r>
      <w:r>
        <w:rPr>
          <w:rFonts w:ascii="Arial" w:hAnsi="Arial" w:cs="Arial"/>
        </w:rPr>
        <w:t xml:space="preserve"> will have changed with the introduction of robotics and automated procedures.</w:t>
      </w:r>
    </w:p>
    <w:p w14:paraId="18F055AD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57137ABB" w14:textId="33CA10F9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69F9ED55" w14:textId="12314E36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08921D0D" w14:textId="77777777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1B9528C8" w14:textId="293C5E28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1D0D522F" w14:textId="260B25AA" w:rsidR="00EA791A" w:rsidRDefault="00F54628" w:rsidP="008E31B6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EA791A" w:rsidRPr="003B01DA">
        <w:rPr>
          <w:rFonts w:ascii="Arial" w:hAnsi="Arial" w:cs="Arial"/>
          <w:b/>
          <w:sz w:val="28"/>
        </w:rPr>
        <w:t xml:space="preserve">Task </w:t>
      </w:r>
      <w:r w:rsidR="00EA791A">
        <w:rPr>
          <w:rFonts w:ascii="Arial" w:hAnsi="Arial" w:cs="Arial"/>
          <w:b/>
          <w:sz w:val="28"/>
        </w:rPr>
        <w:t>2</w:t>
      </w:r>
    </w:p>
    <w:p w14:paraId="231696CA" w14:textId="321A840B" w:rsidR="00213766" w:rsidRPr="00267CE5" w:rsidRDefault="00AD5CCA" w:rsidP="00267CE5">
      <w:pPr>
        <w:rPr>
          <w:rFonts w:ascii="Arial" w:hAnsi="Arial" w:cs="Arial"/>
        </w:rPr>
      </w:pPr>
      <w:r>
        <w:rPr>
          <w:rFonts w:ascii="Arial" w:hAnsi="Arial" w:cs="Arial"/>
        </w:rPr>
        <w:t>Many</w:t>
      </w:r>
      <w:r w:rsidR="002D0A09" w:rsidRPr="00267CE5">
        <w:rPr>
          <w:rFonts w:ascii="Arial" w:hAnsi="Arial" w:cs="Arial"/>
        </w:rPr>
        <w:t xml:space="preserve"> companies including Google are developing autonomous self-driving vehicles</w:t>
      </w:r>
      <w:r w:rsidR="00267CE5">
        <w:rPr>
          <w:rFonts w:ascii="Arial" w:hAnsi="Arial" w:cs="Arial"/>
        </w:rPr>
        <w:t>.</w:t>
      </w:r>
    </w:p>
    <w:p w14:paraId="34A38253" w14:textId="77777777" w:rsidR="00254A85" w:rsidRDefault="00267CE5" w:rsidP="00267CE5">
      <w:pPr>
        <w:jc w:val="center"/>
        <w:rPr>
          <w:rFonts w:ascii="Arial" w:hAnsi="Arial" w:cs="Arial"/>
        </w:rPr>
      </w:pPr>
      <w:r w:rsidRPr="00267CE5">
        <w:rPr>
          <w:rFonts w:ascii="Arial" w:hAnsi="Arial" w:cs="Arial"/>
          <w:noProof/>
        </w:rPr>
        <w:drawing>
          <wp:inline distT="0" distB="0" distL="0" distR="0" wp14:anchorId="50E9FF35" wp14:editId="3BF071D7">
            <wp:extent cx="3181350" cy="1272399"/>
            <wp:effectExtent l="0" t="0" r="0" b="444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1887"/>
                    <a:stretch/>
                  </pic:blipFill>
                  <pic:spPr bwMode="auto">
                    <a:xfrm>
                      <a:off x="0" y="0"/>
                      <a:ext cx="3229101" cy="1291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B73CE" w14:textId="2D3610F6" w:rsidR="00254A85" w:rsidRPr="00094197" w:rsidRDefault="00267CE5" w:rsidP="00094197">
      <w:pPr>
        <w:rPr>
          <w:rFonts w:ascii="Arial" w:hAnsi="Arial" w:cs="Arial"/>
        </w:rPr>
      </w:pPr>
      <w:r w:rsidRPr="00094197">
        <w:rPr>
          <w:rFonts w:ascii="Arial" w:hAnsi="Arial" w:cs="Arial"/>
        </w:rPr>
        <w:t>Explain how this might improve the lives of the elderly or impaired.</w:t>
      </w:r>
    </w:p>
    <w:p w14:paraId="28AF57C8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69C76B65" w14:textId="0BAD726B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180B1F88" w14:textId="68666CE2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3C6BFD9B" w14:textId="6E292242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3B142F32" w14:textId="77777777" w:rsidR="008E31B6" w:rsidRPr="008E31B6" w:rsidRDefault="008E31B6" w:rsidP="008E31B6">
      <w:pPr>
        <w:pBdr>
          <w:between w:val="single" w:sz="4" w:space="1" w:color="auto"/>
        </w:pBdr>
        <w:rPr>
          <w:rFonts w:ascii="Arial" w:hAnsi="Arial" w:cs="Arial"/>
        </w:rPr>
      </w:pPr>
    </w:p>
    <w:p w14:paraId="1028AFA2" w14:textId="77777777" w:rsidR="00094197" w:rsidRDefault="00094197" w:rsidP="00094197">
      <w:pPr>
        <w:pBdr>
          <w:between w:val="single" w:sz="4" w:space="1" w:color="auto"/>
        </w:pBdr>
        <w:rPr>
          <w:rFonts w:ascii="Arial" w:hAnsi="Arial" w:cs="Arial"/>
        </w:rPr>
      </w:pPr>
    </w:p>
    <w:p w14:paraId="03E69FFD" w14:textId="77777777" w:rsidR="00094197" w:rsidRDefault="00094197" w:rsidP="00094197">
      <w:pPr>
        <w:pBdr>
          <w:between w:val="single" w:sz="4" w:space="1" w:color="auto"/>
        </w:pBdr>
        <w:rPr>
          <w:rFonts w:ascii="Arial" w:hAnsi="Arial" w:cs="Arial"/>
        </w:rPr>
      </w:pPr>
    </w:p>
    <w:p w14:paraId="024269DD" w14:textId="77777777" w:rsidR="00094197" w:rsidRDefault="00094197" w:rsidP="00094197">
      <w:pPr>
        <w:pBdr>
          <w:between w:val="single" w:sz="4" w:space="1" w:color="auto"/>
        </w:pBdr>
        <w:rPr>
          <w:rFonts w:ascii="Arial" w:hAnsi="Arial" w:cs="Arial"/>
        </w:rPr>
      </w:pPr>
    </w:p>
    <w:p w14:paraId="48E3FE8E" w14:textId="77777777" w:rsidR="00094197" w:rsidRDefault="00094197" w:rsidP="00094197">
      <w:pPr>
        <w:pBdr>
          <w:between w:val="single" w:sz="4" w:space="1" w:color="auto"/>
        </w:pBdr>
        <w:rPr>
          <w:rFonts w:ascii="Arial" w:hAnsi="Arial" w:cs="Arial"/>
        </w:rPr>
      </w:pPr>
    </w:p>
    <w:p w14:paraId="4CAA0ABA" w14:textId="77777777" w:rsidR="00094197" w:rsidRDefault="00094197" w:rsidP="00094197">
      <w:pPr>
        <w:pBdr>
          <w:between w:val="single" w:sz="4" w:space="1" w:color="auto"/>
        </w:pBdr>
        <w:rPr>
          <w:rFonts w:ascii="Arial" w:hAnsi="Arial" w:cs="Arial"/>
        </w:rPr>
      </w:pPr>
    </w:p>
    <w:p w14:paraId="326A5664" w14:textId="77777777" w:rsidR="00094197" w:rsidRDefault="00094197" w:rsidP="00094197">
      <w:pPr>
        <w:pBdr>
          <w:between w:val="single" w:sz="4" w:space="1" w:color="auto"/>
        </w:pBdr>
        <w:rPr>
          <w:rFonts w:ascii="Arial" w:hAnsi="Arial" w:cs="Arial"/>
        </w:rPr>
      </w:pPr>
    </w:p>
    <w:p w14:paraId="16026957" w14:textId="77777777" w:rsidR="00094197" w:rsidRDefault="00094197" w:rsidP="00094197">
      <w:pPr>
        <w:pBdr>
          <w:between w:val="single" w:sz="4" w:space="1" w:color="auto"/>
        </w:pBdr>
        <w:rPr>
          <w:rFonts w:ascii="Arial" w:hAnsi="Arial" w:cs="Arial"/>
        </w:rPr>
      </w:pPr>
    </w:p>
    <w:p w14:paraId="448061F7" w14:textId="77777777" w:rsidR="008E31B6" w:rsidRDefault="008E31B6" w:rsidP="008E31B6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6A5D0671" w14:textId="77777777" w:rsidR="00094197" w:rsidRDefault="0009419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41D1DD8F" w14:textId="13BD907F" w:rsidR="0090345E" w:rsidRPr="00BE17A1" w:rsidRDefault="0090345E" w:rsidP="0090345E">
      <w:pPr>
        <w:rPr>
          <w:rFonts w:ascii="Arial" w:hAnsi="Arial" w:cs="Arial"/>
          <w:color w:val="FF0000"/>
        </w:rPr>
      </w:pPr>
      <w:r w:rsidRPr="00BE17A1">
        <w:rPr>
          <w:rFonts w:ascii="Arial" w:hAnsi="Arial" w:cs="Arial"/>
          <w:b/>
          <w:sz w:val="28"/>
        </w:rPr>
        <w:lastRenderedPageBreak/>
        <w:t>Task 3</w:t>
      </w:r>
    </w:p>
    <w:p w14:paraId="2B2D8507" w14:textId="77777777" w:rsidR="0090345E" w:rsidRPr="00BE17A1" w:rsidRDefault="00880DF6" w:rsidP="0090345E">
      <w:pPr>
        <w:rPr>
          <w:rFonts w:ascii="Arial" w:hAnsi="Arial" w:cs="Arial"/>
        </w:rPr>
      </w:pPr>
      <w:r w:rsidRPr="00BE17A1">
        <w:rPr>
          <w:rFonts w:ascii="Arial" w:hAnsi="Arial" w:cs="Arial"/>
        </w:rPr>
        <w:t>Amazon Air launched their first UK drone delivery in December 2016. A package was safely delivered to its destination in Cambridge in just 13 minutes after the order was placed.</w:t>
      </w:r>
    </w:p>
    <w:p w14:paraId="0C551B5D" w14:textId="016CCDC5" w:rsidR="0090345E" w:rsidRPr="00BE17A1" w:rsidRDefault="0090345E" w:rsidP="0090345E">
      <w:pPr>
        <w:rPr>
          <w:rFonts w:ascii="Arial" w:hAnsi="Arial" w:cs="Arial"/>
        </w:rPr>
      </w:pPr>
      <w:r w:rsidRPr="00BE17A1">
        <w:rPr>
          <w:rFonts w:ascii="Arial" w:hAnsi="Arial" w:cs="Arial"/>
        </w:rPr>
        <w:t xml:space="preserve">Amazon drones take off and fly completely autonomously along </w:t>
      </w:r>
      <w:proofErr w:type="spellStart"/>
      <w:r w:rsidRPr="00BE17A1">
        <w:rPr>
          <w:rFonts w:ascii="Arial" w:hAnsi="Arial" w:cs="Arial"/>
        </w:rPr>
        <w:t>preset</w:t>
      </w:r>
      <w:proofErr w:type="spellEnd"/>
      <w:r w:rsidRPr="00BE17A1">
        <w:rPr>
          <w:rFonts w:ascii="Arial" w:hAnsi="Arial" w:cs="Arial"/>
        </w:rPr>
        <w:t xml:space="preserve"> flightpaths at 400m above ground level, guided by GPS. They are capable of carrying orders weighing up to 2.7KG</w:t>
      </w:r>
      <w:r w:rsidR="006318B2" w:rsidRPr="00BE17A1">
        <w:rPr>
          <w:rFonts w:ascii="Arial" w:hAnsi="Arial" w:cs="Arial"/>
        </w:rPr>
        <w:t xml:space="preserve"> and can easily be combined with the use</w:t>
      </w:r>
      <w:r w:rsidR="0077728E">
        <w:rPr>
          <w:rFonts w:ascii="Arial" w:hAnsi="Arial" w:cs="Arial"/>
        </w:rPr>
        <w:t xml:space="preserve"> of Amazon’s Dash button - a Wi</w:t>
      </w:r>
      <w:r w:rsidR="006318B2" w:rsidRPr="00BE17A1">
        <w:rPr>
          <w:rFonts w:ascii="Arial" w:hAnsi="Arial" w:cs="Arial"/>
        </w:rPr>
        <w:t>Fi-connected device that reorders your favourite product with the press of a button.</w:t>
      </w:r>
    </w:p>
    <w:p w14:paraId="0FDFAFB7" w14:textId="1143638F" w:rsidR="003E4E08" w:rsidRPr="00F62544" w:rsidRDefault="00F62544" w:rsidP="00F62544">
      <w:pPr>
        <w:jc w:val="center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noProof/>
          <w:color w:val="333333"/>
          <w:sz w:val="21"/>
          <w:szCs w:val="21"/>
          <w:lang w:val="en"/>
        </w:rPr>
        <w:drawing>
          <wp:inline distT="0" distB="0" distL="0" distR="0" wp14:anchorId="1C88927D" wp14:editId="01F380D5">
            <wp:extent cx="5455931" cy="1673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sh Button flow-chart Worksht 3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31" cy="16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37CA" w14:textId="41997C59" w:rsidR="00F54628" w:rsidRPr="00F54628" w:rsidRDefault="00880DF6" w:rsidP="00F5462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Arial" w:hAnsi="Arial" w:cs="Arial"/>
        </w:rPr>
      </w:pPr>
      <w:r w:rsidRPr="00BE17A1">
        <w:rPr>
          <w:rFonts w:ascii="Arial" w:hAnsi="Arial" w:cs="Arial"/>
        </w:rPr>
        <w:t>How might the new Amazon Air delivery service affect those offering a traditional delivery service for Amazon?</w:t>
      </w:r>
    </w:p>
    <w:p w14:paraId="3ABC6BC7" w14:textId="2EBB4AE7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623557E2" w14:textId="35093498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3D338C40" w14:textId="6EADA2CB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5C0A6A08" w14:textId="77777777" w:rsidR="00F54628" w:rsidRPr="008E31B6" w:rsidRDefault="00F54628" w:rsidP="00F54628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27BB78A4" w14:textId="77777777" w:rsidR="00F54628" w:rsidRPr="00BE17A1" w:rsidRDefault="00F54628" w:rsidP="00F54628">
      <w:pPr>
        <w:pStyle w:val="ListParagraph"/>
        <w:spacing w:after="240"/>
        <w:ind w:left="426"/>
        <w:rPr>
          <w:rFonts w:ascii="Arial" w:hAnsi="Arial" w:cs="Arial"/>
        </w:rPr>
      </w:pPr>
    </w:p>
    <w:p w14:paraId="2ABE570D" w14:textId="1855DEF8" w:rsidR="0090345E" w:rsidRDefault="0090345E" w:rsidP="00F5462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Arial" w:hAnsi="Arial" w:cs="Arial"/>
        </w:rPr>
      </w:pPr>
      <w:r w:rsidRPr="00BE17A1">
        <w:rPr>
          <w:rFonts w:ascii="Arial" w:hAnsi="Arial" w:cs="Arial"/>
        </w:rPr>
        <w:t>What restrictions might there be on the operation of delivery drones?</w:t>
      </w:r>
    </w:p>
    <w:p w14:paraId="645BF769" w14:textId="288B9F73" w:rsidR="00F54628" w:rsidRDefault="00F54628" w:rsidP="00F54628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0F70C942" w14:textId="1E4F7215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68D83FCE" w14:textId="77777777" w:rsidR="00F54628" w:rsidRP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372F6285" w14:textId="77777777" w:rsidR="00F54628" w:rsidRPr="008E31B6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1DB790AC" w14:textId="7AD4D1E2" w:rsidR="0090345E" w:rsidRDefault="0090345E" w:rsidP="004A043C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BE17A1">
        <w:rPr>
          <w:rFonts w:ascii="Arial" w:hAnsi="Arial" w:cs="Arial"/>
        </w:rPr>
        <w:t xml:space="preserve">How might the new service affect delivery services </w:t>
      </w:r>
      <w:proofErr w:type="gramStart"/>
      <w:r w:rsidRPr="00BE17A1">
        <w:rPr>
          <w:rFonts w:ascii="Arial" w:hAnsi="Arial" w:cs="Arial"/>
        </w:rPr>
        <w:t>offered</w:t>
      </w:r>
      <w:proofErr w:type="gramEnd"/>
      <w:r w:rsidRPr="00BE17A1">
        <w:rPr>
          <w:rFonts w:ascii="Arial" w:hAnsi="Arial" w:cs="Arial"/>
        </w:rPr>
        <w:t xml:space="preserve"> by competitors?</w:t>
      </w:r>
    </w:p>
    <w:p w14:paraId="094E6B1E" w14:textId="130C8097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61ADD83A" w14:textId="194C1438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16B061D1" w14:textId="41AE1EDA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16DC61B3" w14:textId="77777777" w:rsidR="00F54628" w:rsidRP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7A54FFBB" w14:textId="77777777" w:rsidR="0090345E" w:rsidRPr="00BE17A1" w:rsidRDefault="0090345E" w:rsidP="00F5462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Arial" w:hAnsi="Arial" w:cs="Arial"/>
        </w:rPr>
      </w:pPr>
      <w:r w:rsidRPr="00BE17A1">
        <w:rPr>
          <w:rFonts w:ascii="Arial" w:hAnsi="Arial" w:cs="Arial"/>
        </w:rPr>
        <w:t>What negative impacts might this service have on society?</w:t>
      </w:r>
    </w:p>
    <w:p w14:paraId="441DE542" w14:textId="77777777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49F0E05B" w14:textId="4D1615CA" w:rsid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p w14:paraId="634EBBCD" w14:textId="77777777" w:rsidR="00F54628" w:rsidRPr="00F54628" w:rsidRDefault="00F54628" w:rsidP="00F54628">
      <w:pPr>
        <w:pBdr>
          <w:between w:val="single" w:sz="4" w:space="1" w:color="auto"/>
        </w:pBdr>
        <w:rPr>
          <w:rFonts w:ascii="Arial" w:hAnsi="Arial" w:cs="Arial"/>
        </w:rPr>
      </w:pPr>
    </w:p>
    <w:sectPr w:rsidR="00F54628" w:rsidRPr="00F54628" w:rsidSect="00F54628">
      <w:headerReference w:type="default" r:id="rId12"/>
      <w:footerReference w:type="default" r:id="rId13"/>
      <w:pgSz w:w="11906" w:h="16838"/>
      <w:pgMar w:top="1702" w:right="1440" w:bottom="1276" w:left="1440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F3DA8" w14:textId="77777777" w:rsidR="00464D56" w:rsidRDefault="00464D56" w:rsidP="005254A7">
      <w:pPr>
        <w:spacing w:after="0" w:line="240" w:lineRule="auto"/>
      </w:pPr>
      <w:r>
        <w:separator/>
      </w:r>
    </w:p>
  </w:endnote>
  <w:endnote w:type="continuationSeparator" w:id="0">
    <w:p w14:paraId="2ABC6A96" w14:textId="77777777" w:rsidR="00464D56" w:rsidRDefault="00464D56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438217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A889A" w14:textId="20AEE307" w:rsidR="00011DA4" w:rsidRPr="00CE7017" w:rsidRDefault="00011DA4">
        <w:pPr>
          <w:pStyle w:val="Footer"/>
          <w:jc w:val="right"/>
          <w:rPr>
            <w:rFonts w:ascii="Arial" w:hAnsi="Arial" w:cs="Arial"/>
          </w:rPr>
        </w:pPr>
        <w:r w:rsidRPr="00CE7017">
          <w:rPr>
            <w:rFonts w:ascii="Arial" w:hAnsi="Arial" w:cs="Arial"/>
          </w:rPr>
          <w:fldChar w:fldCharType="begin"/>
        </w:r>
        <w:r w:rsidRPr="00CE7017">
          <w:rPr>
            <w:rFonts w:ascii="Arial" w:hAnsi="Arial" w:cs="Arial"/>
          </w:rPr>
          <w:instrText xml:space="preserve"> PAGE   \* MERGEFORMAT </w:instrText>
        </w:r>
        <w:r w:rsidRPr="00CE7017">
          <w:rPr>
            <w:rFonts w:ascii="Arial" w:hAnsi="Arial" w:cs="Arial"/>
          </w:rPr>
          <w:fldChar w:fldCharType="separate"/>
        </w:r>
        <w:r w:rsidR="0077728E">
          <w:rPr>
            <w:rFonts w:ascii="Arial" w:hAnsi="Arial" w:cs="Arial"/>
            <w:noProof/>
          </w:rPr>
          <w:t>2</w:t>
        </w:r>
        <w:r w:rsidRPr="00CE7017">
          <w:rPr>
            <w:rFonts w:ascii="Arial" w:hAnsi="Arial" w:cs="Arial"/>
            <w:noProof/>
          </w:rPr>
          <w:fldChar w:fldCharType="end"/>
        </w:r>
      </w:p>
    </w:sdtContent>
  </w:sdt>
  <w:p w14:paraId="12374DEC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30E4A" w14:textId="77777777" w:rsidR="00464D56" w:rsidRDefault="00464D56" w:rsidP="005254A7">
      <w:pPr>
        <w:spacing w:after="0" w:line="240" w:lineRule="auto"/>
      </w:pPr>
      <w:r>
        <w:separator/>
      </w:r>
    </w:p>
  </w:footnote>
  <w:footnote w:type="continuationSeparator" w:id="0">
    <w:p w14:paraId="1A99A50E" w14:textId="77777777" w:rsidR="00464D56" w:rsidRDefault="00464D56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539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2A50B3D" wp14:editId="00ACE10E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9" name="Picture 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28AEA" wp14:editId="369CE5D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8055C78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CE701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701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People, culture and society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40B93435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428AEA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38055C78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CE701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E701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People, culture and society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40B93435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5B91402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6EA"/>
    <w:multiLevelType w:val="hybridMultilevel"/>
    <w:tmpl w:val="527CE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E41"/>
    <w:multiLevelType w:val="hybridMultilevel"/>
    <w:tmpl w:val="527CE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E72DA"/>
    <w:multiLevelType w:val="hybridMultilevel"/>
    <w:tmpl w:val="33D6F3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5A7D"/>
    <w:multiLevelType w:val="hybridMultilevel"/>
    <w:tmpl w:val="5AB6858E"/>
    <w:lvl w:ilvl="0" w:tplc="1B34F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663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86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CB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E7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C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0F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E8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165FAD"/>
    <w:multiLevelType w:val="hybridMultilevel"/>
    <w:tmpl w:val="527CE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4526"/>
    <w:rsid w:val="00027DC5"/>
    <w:rsid w:val="00031658"/>
    <w:rsid w:val="0003451E"/>
    <w:rsid w:val="000430A9"/>
    <w:rsid w:val="00094197"/>
    <w:rsid w:val="000976F1"/>
    <w:rsid w:val="000C1747"/>
    <w:rsid w:val="001519AA"/>
    <w:rsid w:val="00154BB0"/>
    <w:rsid w:val="00160A54"/>
    <w:rsid w:val="00161E99"/>
    <w:rsid w:val="00175338"/>
    <w:rsid w:val="001757E4"/>
    <w:rsid w:val="00184F66"/>
    <w:rsid w:val="001B190F"/>
    <w:rsid w:val="001C4F25"/>
    <w:rsid w:val="001E6D32"/>
    <w:rsid w:val="001E7853"/>
    <w:rsid w:val="00211DA1"/>
    <w:rsid w:val="00213766"/>
    <w:rsid w:val="00254A85"/>
    <w:rsid w:val="00261125"/>
    <w:rsid w:val="00267CE5"/>
    <w:rsid w:val="002A5592"/>
    <w:rsid w:val="002B2D8B"/>
    <w:rsid w:val="002C0AA3"/>
    <w:rsid w:val="002D0A09"/>
    <w:rsid w:val="002D494C"/>
    <w:rsid w:val="002F614D"/>
    <w:rsid w:val="00316FEA"/>
    <w:rsid w:val="00332119"/>
    <w:rsid w:val="0036307A"/>
    <w:rsid w:val="00363AF8"/>
    <w:rsid w:val="003921A9"/>
    <w:rsid w:val="00397AFC"/>
    <w:rsid w:val="003A4A62"/>
    <w:rsid w:val="003B01DA"/>
    <w:rsid w:val="003E4E08"/>
    <w:rsid w:val="003F0995"/>
    <w:rsid w:val="003F2949"/>
    <w:rsid w:val="00402205"/>
    <w:rsid w:val="00426C71"/>
    <w:rsid w:val="004620DE"/>
    <w:rsid w:val="00464D56"/>
    <w:rsid w:val="004830E2"/>
    <w:rsid w:val="004A043C"/>
    <w:rsid w:val="004B1F9C"/>
    <w:rsid w:val="004B3BCF"/>
    <w:rsid w:val="004B78B5"/>
    <w:rsid w:val="004D5E2E"/>
    <w:rsid w:val="004F0EF8"/>
    <w:rsid w:val="005254A7"/>
    <w:rsid w:val="0053301F"/>
    <w:rsid w:val="00555BC2"/>
    <w:rsid w:val="00581DC6"/>
    <w:rsid w:val="00581F56"/>
    <w:rsid w:val="00624705"/>
    <w:rsid w:val="006318B2"/>
    <w:rsid w:val="00651A89"/>
    <w:rsid w:val="00661077"/>
    <w:rsid w:val="00714BD2"/>
    <w:rsid w:val="00727E03"/>
    <w:rsid w:val="00743C62"/>
    <w:rsid w:val="0077728E"/>
    <w:rsid w:val="007961D3"/>
    <w:rsid w:val="007A5080"/>
    <w:rsid w:val="007B0852"/>
    <w:rsid w:val="007E2740"/>
    <w:rsid w:val="0080547E"/>
    <w:rsid w:val="008070FD"/>
    <w:rsid w:val="008077BC"/>
    <w:rsid w:val="00831290"/>
    <w:rsid w:val="00880DF6"/>
    <w:rsid w:val="00894977"/>
    <w:rsid w:val="008A128B"/>
    <w:rsid w:val="008B2942"/>
    <w:rsid w:val="008E31B6"/>
    <w:rsid w:val="008E5311"/>
    <w:rsid w:val="0090345E"/>
    <w:rsid w:val="00926727"/>
    <w:rsid w:val="00992962"/>
    <w:rsid w:val="009A6FF6"/>
    <w:rsid w:val="009D58A8"/>
    <w:rsid w:val="009D611E"/>
    <w:rsid w:val="009E762B"/>
    <w:rsid w:val="00A0113C"/>
    <w:rsid w:val="00A10E2D"/>
    <w:rsid w:val="00A1593A"/>
    <w:rsid w:val="00A425FC"/>
    <w:rsid w:val="00A506EB"/>
    <w:rsid w:val="00A54CAB"/>
    <w:rsid w:val="00A66BBA"/>
    <w:rsid w:val="00A94E50"/>
    <w:rsid w:val="00AA330D"/>
    <w:rsid w:val="00AD5CCA"/>
    <w:rsid w:val="00B00EC7"/>
    <w:rsid w:val="00B02B75"/>
    <w:rsid w:val="00B0387B"/>
    <w:rsid w:val="00B154F4"/>
    <w:rsid w:val="00B328F9"/>
    <w:rsid w:val="00B62ACF"/>
    <w:rsid w:val="00B77AA6"/>
    <w:rsid w:val="00B87100"/>
    <w:rsid w:val="00BB40D6"/>
    <w:rsid w:val="00BE17A1"/>
    <w:rsid w:val="00C22223"/>
    <w:rsid w:val="00C256AA"/>
    <w:rsid w:val="00C31B68"/>
    <w:rsid w:val="00CE7017"/>
    <w:rsid w:val="00D25AAF"/>
    <w:rsid w:val="00D317FC"/>
    <w:rsid w:val="00D3358A"/>
    <w:rsid w:val="00D41785"/>
    <w:rsid w:val="00D43B1E"/>
    <w:rsid w:val="00D937D0"/>
    <w:rsid w:val="00E23177"/>
    <w:rsid w:val="00E23BF7"/>
    <w:rsid w:val="00E46B0F"/>
    <w:rsid w:val="00E72A10"/>
    <w:rsid w:val="00E87822"/>
    <w:rsid w:val="00EA791A"/>
    <w:rsid w:val="00ED384E"/>
    <w:rsid w:val="00F54628"/>
    <w:rsid w:val="00F62544"/>
    <w:rsid w:val="00F72149"/>
    <w:rsid w:val="00F77A8A"/>
    <w:rsid w:val="00F81619"/>
    <w:rsid w:val="00FB67C7"/>
    <w:rsid w:val="00FD0068"/>
    <w:rsid w:val="00FD6F0E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080EC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1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6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7A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9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44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79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6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ACD5D-A366-4F44-8DF5-BE2A4E57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26E26-5CF0-45E2-A408-22F8A5B7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AFE1D-53D0-4E42-A316-340BCD94CAAC}">
  <ds:schemaRefs>
    <ds:schemaRef ds:uri="http://schemas.microsoft.com/office/2006/documentManagement/types"/>
    <ds:schemaRef ds:uri="1ef05dc5-97a2-498b-bf7c-bd189143a1ff"/>
    <ds:schemaRef ds:uri="http://schemas.openxmlformats.org/package/2006/metadata/core-properties"/>
    <ds:schemaRef ds:uri="94dce8ab-38ff-4714-b1ed-1fc5e4d9abd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15</cp:revision>
  <dcterms:created xsi:type="dcterms:W3CDTF">2017-10-31T12:37:00Z</dcterms:created>
  <dcterms:modified xsi:type="dcterms:W3CDTF">2018-11-05T16:48:00Z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